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07" w:rsidRPr="003900B7" w:rsidRDefault="00D22507" w:rsidP="00D22507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D22507" w:rsidRPr="00555021" w:rsidRDefault="00D22507" w:rsidP="00D22507">
      <w:pPr>
        <w:jc w:val="right"/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D22507">
        <w:rPr>
          <w:rFonts w:ascii="Times New Roman" w:hAnsi="Times New Roman"/>
          <w:sz w:val="24"/>
          <w:szCs w:val="24"/>
        </w:rPr>
        <w:t xml:space="preserve"> </w:t>
      </w:r>
      <w:r w:rsidR="009234F7">
        <w:rPr>
          <w:rFonts w:ascii="Times New Roman" w:hAnsi="Times New Roman"/>
          <w:sz w:val="24"/>
          <w:szCs w:val="24"/>
        </w:rPr>
        <w:t>В</w:t>
      </w:r>
      <w:r w:rsidR="001032BD">
        <w:rPr>
          <w:rFonts w:ascii="Times New Roman" w:hAnsi="Times New Roman"/>
          <w:sz w:val="24"/>
          <w:szCs w:val="24"/>
        </w:rPr>
        <w:t>ероятностно-статистические методы</w:t>
      </w:r>
      <w:r w:rsidR="00D22507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AD271D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>Фундаментальная 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 w:rsidR="00E05F63">
        <w:rPr>
          <w:rFonts w:ascii="Times New Roman" w:hAnsi="Times New Roman"/>
          <w:sz w:val="24"/>
          <w:szCs w:val="24"/>
        </w:rPr>
        <w:t xml:space="preserve">: </w:t>
      </w:r>
      <w:r w:rsidR="00E05F63" w:rsidRPr="00EC3F1A">
        <w:rPr>
          <w:rFonts w:ascii="Times New Roman" w:hAnsi="Times New Roman"/>
          <w:sz w:val="24"/>
          <w:szCs w:val="24"/>
        </w:rPr>
        <w:t>вариативная часть О</w:t>
      </w:r>
      <w:r w:rsidR="00EC3F1A">
        <w:rPr>
          <w:rFonts w:ascii="Times New Roman" w:hAnsi="Times New Roman"/>
          <w:sz w:val="24"/>
          <w:szCs w:val="24"/>
        </w:rPr>
        <w:t>ОП</w:t>
      </w:r>
      <w:r w:rsidR="003F1751">
        <w:rPr>
          <w:rFonts w:ascii="Times New Roman" w:hAnsi="Times New Roman"/>
          <w:sz w:val="24"/>
          <w:szCs w:val="24"/>
        </w:rPr>
        <w:t xml:space="preserve">. Является </w:t>
      </w:r>
      <w:r w:rsidR="002B2752">
        <w:rPr>
          <w:rFonts w:ascii="Times New Roman" w:hAnsi="Times New Roman"/>
          <w:sz w:val="24"/>
          <w:szCs w:val="24"/>
        </w:rPr>
        <w:t xml:space="preserve">специальной </w:t>
      </w:r>
      <w:r w:rsidR="003F1751">
        <w:rPr>
          <w:rFonts w:ascii="Times New Roman" w:hAnsi="Times New Roman"/>
          <w:sz w:val="24"/>
          <w:szCs w:val="24"/>
        </w:rPr>
        <w:t xml:space="preserve">дисциплиной </w:t>
      </w:r>
      <w:r w:rsidR="002B2752">
        <w:rPr>
          <w:rFonts w:ascii="Times New Roman" w:hAnsi="Times New Roman"/>
          <w:sz w:val="24"/>
          <w:szCs w:val="24"/>
        </w:rPr>
        <w:t xml:space="preserve">(спецкурсом) </w:t>
      </w:r>
      <w:r w:rsidR="003F1751">
        <w:rPr>
          <w:rFonts w:ascii="Times New Roman" w:hAnsi="Times New Roman"/>
          <w:sz w:val="24"/>
          <w:szCs w:val="24"/>
        </w:rPr>
        <w:t xml:space="preserve">для студентов 3-6 </w:t>
      </w:r>
      <w:r w:rsidR="002B2752">
        <w:rPr>
          <w:rFonts w:ascii="Times New Roman" w:hAnsi="Times New Roman"/>
          <w:sz w:val="24"/>
          <w:szCs w:val="24"/>
        </w:rPr>
        <w:t>годов обучения</w:t>
      </w:r>
      <w:r w:rsidR="003F1751">
        <w:rPr>
          <w:rFonts w:ascii="Times New Roman" w:hAnsi="Times New Roman"/>
          <w:sz w:val="24"/>
          <w:szCs w:val="24"/>
        </w:rPr>
        <w:t>, специализирующихся в данной научной обла</w:t>
      </w:r>
      <w:r w:rsidR="002B2752">
        <w:rPr>
          <w:rFonts w:ascii="Times New Roman" w:hAnsi="Times New Roman"/>
          <w:sz w:val="24"/>
          <w:szCs w:val="24"/>
        </w:rPr>
        <w:t>сти или смежной научной области, спецкурсом по выбору студента.</w:t>
      </w:r>
    </w:p>
    <w:p w:rsidR="00852F25" w:rsidRDefault="00852F25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</w:t>
      </w:r>
      <w:r w:rsidR="009B3670">
        <w:rPr>
          <w:rFonts w:ascii="Times New Roman" w:hAnsi="Times New Roman"/>
          <w:sz w:val="24"/>
          <w:szCs w:val="24"/>
        </w:rPr>
        <w:t xml:space="preserve">выпускная квалификационная </w:t>
      </w:r>
      <w:r>
        <w:rPr>
          <w:rFonts w:ascii="Times New Roman" w:hAnsi="Times New Roman"/>
          <w:sz w:val="24"/>
          <w:szCs w:val="24"/>
        </w:rPr>
        <w:t>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5. Планируемые результаты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соотнесенные с планируемыми результатами освоения образовательной программы (компетенциями выпускников)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2C6AB5" w:rsidRDefault="0036677B" w:rsidP="00B06DD0">
      <w:pPr>
        <w:rPr>
          <w:rFonts w:ascii="Times New Roman" w:hAnsi="Times New Roman"/>
          <w:i/>
          <w:sz w:val="24"/>
          <w:szCs w:val="24"/>
        </w:rPr>
      </w:pPr>
      <w:r w:rsidRPr="003A3649">
        <w:rPr>
          <w:rFonts w:ascii="Times New Roman" w:hAnsi="Times New Roman"/>
          <w:i/>
          <w:sz w:val="24"/>
          <w:szCs w:val="24"/>
        </w:rPr>
        <w:t>Объем</w:t>
      </w:r>
      <w:r w:rsidR="00DD66D1">
        <w:rPr>
          <w:rFonts w:ascii="Times New Roman" w:hAnsi="Times New Roman"/>
          <w:i/>
          <w:sz w:val="24"/>
          <w:szCs w:val="24"/>
        </w:rPr>
        <w:t xml:space="preserve"> дисциплины (модуля) составляет </w:t>
      </w:r>
      <w:r w:rsidR="005217FC">
        <w:rPr>
          <w:rFonts w:ascii="Times New Roman" w:hAnsi="Times New Roman"/>
          <w:i/>
          <w:sz w:val="24"/>
          <w:szCs w:val="24"/>
        </w:rPr>
        <w:t>5</w:t>
      </w:r>
      <w:r w:rsidRPr="003A3649">
        <w:rPr>
          <w:rFonts w:ascii="Times New Roman" w:hAnsi="Times New Roman"/>
          <w:i/>
          <w:sz w:val="24"/>
          <w:szCs w:val="24"/>
        </w:rPr>
        <w:t>зачетных единиц</w:t>
      </w:r>
      <w:r w:rsidR="00DD66D1">
        <w:rPr>
          <w:rFonts w:ascii="Times New Roman" w:hAnsi="Times New Roman"/>
          <w:i/>
          <w:sz w:val="24"/>
          <w:szCs w:val="24"/>
        </w:rPr>
        <w:t>ы</w:t>
      </w:r>
      <w:r w:rsidRPr="003A3649">
        <w:rPr>
          <w:rFonts w:ascii="Times New Roman" w:hAnsi="Times New Roman"/>
          <w:i/>
          <w:sz w:val="24"/>
          <w:szCs w:val="24"/>
        </w:rPr>
        <w:t xml:space="preserve">, </w:t>
      </w:r>
      <w:r w:rsidR="003F1751">
        <w:rPr>
          <w:rFonts w:ascii="Times New Roman" w:hAnsi="Times New Roman"/>
          <w:i/>
          <w:sz w:val="24"/>
          <w:szCs w:val="24"/>
        </w:rPr>
        <w:t xml:space="preserve">всего </w:t>
      </w:r>
      <w:r w:rsidR="005217FC">
        <w:rPr>
          <w:rFonts w:ascii="Times New Roman" w:hAnsi="Times New Roman"/>
          <w:i/>
          <w:sz w:val="24"/>
          <w:szCs w:val="24"/>
        </w:rPr>
        <w:t>180 часов</w:t>
      </w:r>
      <w:r w:rsidR="00172C51">
        <w:rPr>
          <w:rFonts w:ascii="Times New Roman" w:hAnsi="Times New Roman"/>
          <w:i/>
          <w:sz w:val="24"/>
          <w:szCs w:val="24"/>
        </w:rPr>
        <w:t xml:space="preserve">, из которых </w:t>
      </w:r>
      <w:r w:rsidR="007F102B">
        <w:rPr>
          <w:rFonts w:ascii="Times New Roman" w:hAnsi="Times New Roman"/>
          <w:i/>
          <w:sz w:val="24"/>
          <w:szCs w:val="24"/>
        </w:rPr>
        <w:t>70</w:t>
      </w:r>
      <w:r w:rsidR="00EC5EF2">
        <w:rPr>
          <w:rFonts w:ascii="Times New Roman" w:hAnsi="Times New Roman"/>
          <w:i/>
          <w:sz w:val="24"/>
          <w:szCs w:val="24"/>
        </w:rPr>
        <w:t xml:space="preserve">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составляет контактная работа </w:t>
      </w:r>
      <w:r w:rsidR="005217FC">
        <w:rPr>
          <w:rFonts w:ascii="Times New Roman" w:hAnsi="Times New Roman"/>
          <w:i/>
          <w:sz w:val="24"/>
          <w:szCs w:val="24"/>
        </w:rPr>
        <w:t>студента с преподавателем (</w:t>
      </w:r>
      <w:r w:rsidR="007F102B">
        <w:rPr>
          <w:rFonts w:ascii="Times New Roman" w:hAnsi="Times New Roman"/>
          <w:i/>
          <w:sz w:val="24"/>
          <w:szCs w:val="24"/>
        </w:rPr>
        <w:t>62</w:t>
      </w:r>
      <w:r w:rsidR="00670C63">
        <w:rPr>
          <w:rFonts w:ascii="Times New Roman" w:hAnsi="Times New Roman"/>
          <w:i/>
          <w:sz w:val="24"/>
          <w:szCs w:val="24"/>
        </w:rPr>
        <w:t xml:space="preserve"> </w:t>
      </w:r>
      <w:r w:rsidR="007F102B">
        <w:rPr>
          <w:rFonts w:ascii="Times New Roman" w:hAnsi="Times New Roman"/>
          <w:i/>
          <w:sz w:val="24"/>
          <w:szCs w:val="24"/>
        </w:rPr>
        <w:t>часа</w:t>
      </w:r>
      <w:r w:rsidRPr="003A3649">
        <w:rPr>
          <w:rFonts w:ascii="Times New Roman" w:hAnsi="Times New Roman"/>
          <w:i/>
          <w:sz w:val="24"/>
          <w:szCs w:val="24"/>
        </w:rPr>
        <w:t xml:space="preserve"> з</w:t>
      </w:r>
      <w:r w:rsidR="00E05F63">
        <w:rPr>
          <w:rFonts w:ascii="Times New Roman" w:hAnsi="Times New Roman"/>
          <w:i/>
          <w:sz w:val="24"/>
          <w:szCs w:val="24"/>
        </w:rPr>
        <w:t xml:space="preserve">анятия лекционного типа,  </w:t>
      </w:r>
      <w:r w:rsidR="007F102B">
        <w:rPr>
          <w:rFonts w:ascii="Times New Roman" w:hAnsi="Times New Roman"/>
          <w:i/>
          <w:sz w:val="24"/>
          <w:szCs w:val="24"/>
        </w:rPr>
        <w:t>8</w:t>
      </w:r>
      <w:r w:rsidRPr="003A3649">
        <w:rPr>
          <w:rFonts w:ascii="Times New Roman" w:hAnsi="Times New Roman"/>
          <w:i/>
          <w:sz w:val="24"/>
          <w:szCs w:val="24"/>
        </w:rPr>
        <w:t xml:space="preserve"> часов мероприятия текущего контроля</w:t>
      </w:r>
      <w:r w:rsidR="00DD66D1">
        <w:rPr>
          <w:rFonts w:ascii="Times New Roman" w:hAnsi="Times New Roman"/>
          <w:i/>
          <w:sz w:val="24"/>
          <w:szCs w:val="24"/>
        </w:rPr>
        <w:t xml:space="preserve"> успеваемости и </w:t>
      </w:r>
      <w:r w:rsidRPr="003A3649">
        <w:rPr>
          <w:rFonts w:ascii="Times New Roman" w:hAnsi="Times New Roman"/>
          <w:i/>
          <w:sz w:val="24"/>
          <w:szCs w:val="24"/>
        </w:rPr>
        <w:t>пром</w:t>
      </w:r>
      <w:r w:rsidR="00172C51">
        <w:rPr>
          <w:rFonts w:ascii="Times New Roman" w:hAnsi="Times New Roman"/>
          <w:i/>
          <w:sz w:val="24"/>
          <w:szCs w:val="24"/>
        </w:rPr>
        <w:t>ежуточной аттестации),</w:t>
      </w:r>
      <w:r w:rsidR="007F102B">
        <w:rPr>
          <w:rFonts w:ascii="Times New Roman" w:hAnsi="Times New Roman"/>
          <w:i/>
          <w:sz w:val="24"/>
          <w:szCs w:val="24"/>
        </w:rPr>
        <w:t>110 часов</w:t>
      </w:r>
      <w:r w:rsidRPr="003A3649">
        <w:rPr>
          <w:rFonts w:ascii="Times New Roman" w:hAnsi="Times New Roman"/>
          <w:i/>
          <w:sz w:val="24"/>
          <w:szCs w:val="24"/>
        </w:rPr>
        <w:t xml:space="preserve">  составляет  самостоятельная работа </w:t>
      </w:r>
      <w:r w:rsidR="00A30333">
        <w:rPr>
          <w:rFonts w:ascii="Times New Roman" w:hAnsi="Times New Roman"/>
          <w:i/>
          <w:sz w:val="24"/>
          <w:szCs w:val="24"/>
        </w:rPr>
        <w:t>студента</w:t>
      </w:r>
      <w:r w:rsidR="000C6665">
        <w:rPr>
          <w:rFonts w:ascii="Times New Roman" w:hAnsi="Times New Roman"/>
          <w:i/>
          <w:sz w:val="24"/>
          <w:szCs w:val="24"/>
        </w:rPr>
        <w:t>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 w:rsidR="007D25C8"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2B2752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 w:rsidR="002B2752">
        <w:rPr>
          <w:rFonts w:ascii="Times New Roman" w:hAnsi="Times New Roman"/>
          <w:sz w:val="24"/>
          <w:szCs w:val="24"/>
        </w:rPr>
        <w:t>изучение</w:t>
      </w:r>
      <w:r w:rsidR="00F91CED" w:rsidRPr="00F91CED">
        <w:rPr>
          <w:rFonts w:ascii="Times New Roman" w:hAnsi="Times New Roman"/>
          <w:sz w:val="24"/>
          <w:szCs w:val="24"/>
        </w:rPr>
        <w:t xml:space="preserve"> дисциплины</w:t>
      </w:r>
      <w:r w:rsidR="002B2752"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2B275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lastRenderedPageBreak/>
        <w:t>освоить</w:t>
      </w:r>
      <w:r w:rsidR="00F91CED" w:rsidRPr="002B2752">
        <w:rPr>
          <w:rFonts w:ascii="Times New Roman" w:hAnsi="Times New Roman"/>
          <w:sz w:val="24"/>
          <w:szCs w:val="24"/>
        </w:rPr>
        <w:t xml:space="preserve"> следующие дисциплины образовательной </w:t>
      </w:r>
      <w:r w:rsidR="00F91CED" w:rsidRPr="00D22507">
        <w:rPr>
          <w:rFonts w:ascii="Times New Roman" w:hAnsi="Times New Roman"/>
          <w:sz w:val="24"/>
          <w:szCs w:val="24"/>
        </w:rPr>
        <w:t>программы:  математический анализ, линейную алгебру</w:t>
      </w:r>
      <w:r w:rsidR="00D22507">
        <w:rPr>
          <w:rFonts w:ascii="Times New Roman" w:hAnsi="Times New Roman"/>
          <w:sz w:val="24"/>
          <w:szCs w:val="24"/>
        </w:rPr>
        <w:t xml:space="preserve"> и геометрию</w:t>
      </w:r>
      <w:r w:rsidR="00F91CED" w:rsidRPr="00D22507">
        <w:rPr>
          <w:rFonts w:ascii="Times New Roman" w:hAnsi="Times New Roman"/>
          <w:sz w:val="24"/>
          <w:szCs w:val="24"/>
        </w:rPr>
        <w:t xml:space="preserve">, </w:t>
      </w:r>
      <w:r w:rsidR="00D22507">
        <w:rPr>
          <w:rFonts w:ascii="Times New Roman" w:hAnsi="Times New Roman"/>
          <w:sz w:val="24"/>
          <w:szCs w:val="24"/>
        </w:rPr>
        <w:t xml:space="preserve">действительный анализ, теорию вероятностей, математическую статистику, теорию случайных процессов, комплексный анализ, функциональный анализ. </w:t>
      </w:r>
    </w:p>
    <w:p w:rsidR="00FC3532" w:rsidRPr="00D22507" w:rsidRDefault="002B2752" w:rsidP="002B275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FC3532" w:rsidRPr="00D22507" w:rsidRDefault="00FC3532" w:rsidP="00FC3532">
      <w:pPr>
        <w:spacing w:line="240" w:lineRule="auto"/>
        <w:rPr>
          <w:rFonts w:ascii="Times New Roman" w:hAnsi="Times New Roman"/>
          <w:sz w:val="24"/>
          <w:szCs w:val="24"/>
        </w:rPr>
      </w:pPr>
      <w:r w:rsidRPr="00D22507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D22507">
        <w:rPr>
          <w:rFonts w:ascii="Times New Roman" w:hAnsi="Times New Roman"/>
          <w:sz w:val="24"/>
          <w:szCs w:val="24"/>
        </w:rPr>
        <w:t xml:space="preserve"> и геометрии</w:t>
      </w:r>
      <w:r w:rsidRPr="00D22507">
        <w:rPr>
          <w:rFonts w:ascii="Times New Roman" w:hAnsi="Times New Roman"/>
          <w:sz w:val="24"/>
          <w:szCs w:val="24"/>
        </w:rPr>
        <w:t xml:space="preserve">,  действительного анализа, </w:t>
      </w:r>
      <w:r w:rsidR="00D22507">
        <w:rPr>
          <w:rFonts w:ascii="Times New Roman" w:hAnsi="Times New Roman"/>
          <w:sz w:val="24"/>
          <w:szCs w:val="24"/>
        </w:rPr>
        <w:t xml:space="preserve">теории вероятностей, математической статистики, теории случайных процессов, </w:t>
      </w:r>
      <w:r w:rsidRPr="00D22507">
        <w:rPr>
          <w:rFonts w:ascii="Times New Roman" w:hAnsi="Times New Roman"/>
          <w:sz w:val="24"/>
          <w:szCs w:val="24"/>
        </w:rPr>
        <w:t>комплексного анализа, функционального анализа, и применять идеи, использованные в их решениях, для решения аналогичных  задач.</w:t>
      </w:r>
    </w:p>
    <w:p w:rsidR="00F91CED" w:rsidRPr="00D22507" w:rsidRDefault="00FC3532" w:rsidP="00E170A8">
      <w:pPr>
        <w:pStyle w:val="a8"/>
        <w:spacing w:line="240" w:lineRule="auto"/>
        <w:ind w:left="0"/>
      </w:pPr>
      <w:r w:rsidRPr="00D22507">
        <w:rPr>
          <w:kern w:val="24"/>
        </w:rPr>
        <w:t>Владеть:</w:t>
      </w:r>
      <w:r w:rsidRPr="00D22507">
        <w:t xml:space="preserve"> основными понятиями и теоремами из этих разделов математики.</w:t>
      </w:r>
    </w:p>
    <w:p w:rsidR="002B2752" w:rsidRDefault="002B2752" w:rsidP="00E170A8">
      <w:pPr>
        <w:pStyle w:val="a8"/>
        <w:spacing w:line="240" w:lineRule="auto"/>
        <w:ind w:left="0"/>
        <w:rPr>
          <w:kern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2E23B1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BC5B51">
        <w:rPr>
          <w:rFonts w:ascii="Times New Roman" w:hAnsi="Times New Roman"/>
          <w:sz w:val="24"/>
          <w:szCs w:val="24"/>
        </w:rPr>
        <w:t>турированное по темам*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021"/>
        <w:gridCol w:w="992"/>
        <w:gridCol w:w="993"/>
        <w:gridCol w:w="992"/>
        <w:gridCol w:w="1701"/>
        <w:gridCol w:w="1134"/>
        <w:gridCol w:w="1134"/>
        <w:gridCol w:w="1052"/>
        <w:gridCol w:w="819"/>
      </w:tblGrid>
      <w:tr w:rsidR="009B3670" w:rsidRPr="009B3670" w:rsidTr="0040746D">
        <w:trPr>
          <w:trHeight w:val="135"/>
        </w:trPr>
        <w:tc>
          <w:tcPr>
            <w:tcW w:w="4077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9B367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9B3670" w:rsidRPr="009B3670" w:rsidTr="0040746D">
        <w:trPr>
          <w:trHeight w:val="135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9B3670" w:rsidRPr="009B3670" w:rsidRDefault="009B3670" w:rsidP="009B367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9B3670" w:rsidRPr="009B3670" w:rsidTr="0040746D">
        <w:trPr>
          <w:cantSplit/>
          <w:trHeight w:val="1134"/>
        </w:trPr>
        <w:tc>
          <w:tcPr>
            <w:tcW w:w="4077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Занятия лекционного  типа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3670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Выполнение домашних заданий</w:t>
            </w:r>
          </w:p>
        </w:tc>
        <w:tc>
          <w:tcPr>
            <w:tcW w:w="1052" w:type="dxa"/>
            <w:tcBorders>
              <w:left w:val="single" w:sz="4" w:space="0" w:color="auto"/>
            </w:tcBorders>
            <w:textDirection w:val="btLr"/>
          </w:tcPr>
          <w:p w:rsidR="009B3670" w:rsidRPr="009B3670" w:rsidRDefault="009B3670" w:rsidP="009B3670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Подготовка рефератовит.п..</w:t>
            </w:r>
          </w:p>
        </w:tc>
        <w:tc>
          <w:tcPr>
            <w:tcW w:w="819" w:type="dxa"/>
          </w:tcPr>
          <w:p w:rsidR="009B3670" w:rsidRPr="009B3670" w:rsidRDefault="009B3670" w:rsidP="009B367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967A7" w:rsidRPr="009B3670" w:rsidTr="0040746D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40746D">
        <w:trPr>
          <w:trHeight w:val="202"/>
        </w:trPr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40746D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40746D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40746D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40746D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40746D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40746D">
        <w:tc>
          <w:tcPr>
            <w:tcW w:w="4077" w:type="dxa"/>
          </w:tcPr>
          <w:p w:rsidR="009967A7" w:rsidRPr="009B3670" w:rsidRDefault="009967A7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967A7" w:rsidRPr="009B3670" w:rsidTr="0040746D">
        <w:tc>
          <w:tcPr>
            <w:tcW w:w="4077" w:type="dxa"/>
          </w:tcPr>
          <w:p w:rsidR="009967A7" w:rsidRPr="009B3670" w:rsidRDefault="00051562" w:rsidP="009967A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67A7" w:rsidRPr="009967A7" w:rsidRDefault="009967A7" w:rsidP="009967A7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A4070" w:rsidRPr="009B3670" w:rsidTr="0040746D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40746D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 xml:space="preserve">Тема 10 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40746D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40746D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40746D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40746D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40746D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9A4070" w:rsidRPr="009B3670" w:rsidTr="0040746D">
        <w:tc>
          <w:tcPr>
            <w:tcW w:w="4077" w:type="dxa"/>
          </w:tcPr>
          <w:p w:rsidR="009A4070" w:rsidRPr="009B3670" w:rsidRDefault="009A4070" w:rsidP="009A407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4070" w:rsidRPr="009967A7" w:rsidRDefault="009A4070" w:rsidP="009A4070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>Тема 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r w:rsidRPr="009B3670">
              <w:rPr>
                <w:rFonts w:ascii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Промежуточная аттестация </w:t>
            </w:r>
          </w:p>
          <w:p w:rsidR="00051562" w:rsidRPr="00F85169" w:rsidRDefault="00051562" w:rsidP="0005156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516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51562" w:rsidRPr="009B3670" w:rsidTr="0040746D">
        <w:tc>
          <w:tcPr>
            <w:tcW w:w="4077" w:type="dxa"/>
          </w:tcPr>
          <w:p w:rsidR="00051562" w:rsidRPr="009B3670" w:rsidRDefault="00051562" w:rsidP="000515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367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51562" w:rsidRPr="009967A7" w:rsidRDefault="00051562" w:rsidP="00051562">
            <w:pPr>
              <w:rPr>
                <w:rFonts w:ascii="Times New Roman" w:hAnsi="Times New Roman"/>
                <w:color w:val="000000"/>
              </w:rPr>
            </w:pPr>
            <w:r w:rsidRPr="009967A7">
              <w:rPr>
                <w:rFonts w:ascii="Times New Roman" w:hAnsi="Times New Roman"/>
                <w:color w:val="000000"/>
              </w:rPr>
              <w:t>110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F8516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F8516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F85169">
        <w:rPr>
          <w:rFonts w:ascii="Times New Roman" w:hAnsi="Times New Roman"/>
          <w:i/>
          <w:sz w:val="24"/>
          <w:szCs w:val="24"/>
        </w:rPr>
        <w:t>зачет («зачтено» или «незачтено»)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36677B" w:rsidRPr="009234F7" w:rsidRDefault="0036677B" w:rsidP="00BB3EF5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234F7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</w:t>
      </w:r>
      <w:proofErr w:type="gramStart"/>
      <w:r w:rsidRPr="009234F7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9234F7">
        <w:rPr>
          <w:rFonts w:ascii="Times New Roman" w:hAnsi="Times New Roman"/>
          <w:sz w:val="24"/>
          <w:szCs w:val="24"/>
        </w:rPr>
        <w:t xml:space="preserve"> (модулю), характеризующих этапы формирования компетенций. </w:t>
      </w: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</w:t>
      </w:r>
      <w:proofErr w:type="gramStart"/>
      <w:r w:rsidRPr="00C91D49">
        <w:rPr>
          <w:rFonts w:ascii="Times New Roman" w:hAnsi="Times New Roman"/>
          <w:sz w:val="24"/>
          <w:szCs w:val="24"/>
        </w:rPr>
        <w:t>.</w:t>
      </w:r>
      <w:r w:rsidR="00C91D49" w:rsidRPr="00C91D49">
        <w:rPr>
          <w:rFonts w:ascii="Times New Roman" w:hAnsi="Times New Roman"/>
          <w:sz w:val="24"/>
          <w:szCs w:val="24"/>
        </w:rPr>
        <w:t>С</w:t>
      </w:r>
      <w:proofErr w:type="gramEnd"/>
      <w:r w:rsidR="00C91D49" w:rsidRPr="00C91D49">
        <w:rPr>
          <w:rFonts w:ascii="Times New Roman" w:hAnsi="Times New Roman"/>
          <w:sz w:val="24"/>
          <w:szCs w:val="24"/>
        </w:rPr>
        <w:t>м. Приложения.</w:t>
      </w: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  <w:highlight w:val="yellow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</w:t>
      </w:r>
      <w:r w:rsidR="002E23B1">
        <w:rPr>
          <w:rFonts w:ascii="Times New Roman" w:hAnsi="Times New Roman"/>
          <w:sz w:val="24"/>
          <w:szCs w:val="24"/>
        </w:rPr>
        <w:t xml:space="preserve">ь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B723A2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36677B" w:rsidRDefault="0036677B" w:rsidP="007D1562">
      <w:pPr>
        <w:jc w:val="right"/>
        <w:rPr>
          <w:rFonts w:ascii="Times New Roman" w:hAnsi="Times New Roman"/>
          <w:sz w:val="24"/>
          <w:szCs w:val="24"/>
        </w:rPr>
      </w:pPr>
    </w:p>
    <w:p w:rsidR="007F2E49" w:rsidRDefault="007F2E49" w:rsidP="007F2E49">
      <w:pPr>
        <w:jc w:val="center"/>
        <w:rPr>
          <w:rFonts w:ascii="Times New Roman" w:hAnsi="Times New Roman"/>
          <w:sz w:val="24"/>
          <w:szCs w:val="24"/>
        </w:rPr>
      </w:pPr>
    </w:p>
    <w:p w:rsidR="001A2C20" w:rsidRDefault="008C1FDA" w:rsidP="001A2C20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544826">
        <w:rPr>
          <w:rFonts w:ascii="Times New Roman" w:hAnsi="Times New Roman"/>
          <w:sz w:val="24"/>
          <w:szCs w:val="24"/>
        </w:rPr>
        <w:t>ЕРОЯТНОСТНО-СТАТИСТИЧЕСКИЕ МЕТОДЫ</w:t>
      </w:r>
      <w:r>
        <w:rPr>
          <w:rFonts w:ascii="Times New Roman" w:hAnsi="Times New Roman"/>
          <w:sz w:val="24"/>
          <w:szCs w:val="24"/>
        </w:rPr>
        <w:t>.</w:t>
      </w:r>
      <w:r w:rsidRPr="00AF6C6E">
        <w:rPr>
          <w:rFonts w:ascii="Times New Roman" w:hAnsi="Times New Roman"/>
          <w:sz w:val="24"/>
          <w:szCs w:val="24"/>
        </w:rPr>
        <w:t xml:space="preserve"> </w:t>
      </w:r>
      <w:r w:rsidR="001A2C20" w:rsidRPr="00AF6C6E">
        <w:rPr>
          <w:rFonts w:ascii="Times New Roman" w:hAnsi="Times New Roman"/>
          <w:sz w:val="24"/>
          <w:szCs w:val="24"/>
        </w:rPr>
        <w:t>«</w:t>
      </w:r>
      <w:proofErr w:type="spellStart"/>
      <w:r w:rsidR="001A2C20" w:rsidRPr="00AF6C6E">
        <w:rPr>
          <w:rFonts w:ascii="Times New Roman" w:hAnsi="Times New Roman"/>
          <w:sz w:val="24"/>
          <w:szCs w:val="24"/>
        </w:rPr>
        <w:t>Гауссовские</w:t>
      </w:r>
      <w:proofErr w:type="spellEnd"/>
      <w:r w:rsidR="001A2C20">
        <w:rPr>
          <w:rFonts w:ascii="Times New Roman" w:hAnsi="Times New Roman"/>
          <w:sz w:val="24"/>
          <w:szCs w:val="24"/>
        </w:rPr>
        <w:t xml:space="preserve"> случайные процессы</w:t>
      </w:r>
      <w:r w:rsidR="001A2C20" w:rsidRPr="00AF6C6E">
        <w:rPr>
          <w:rFonts w:ascii="Times New Roman" w:hAnsi="Times New Roman"/>
          <w:sz w:val="24"/>
          <w:szCs w:val="24"/>
        </w:rPr>
        <w:t>»</w:t>
      </w:r>
    </w:p>
    <w:p w:rsidR="001A2C20" w:rsidRPr="00B95695" w:rsidRDefault="001A2C20" w:rsidP="001A2C20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>
        <w:rPr>
          <w:rFonts w:ascii="Times New Roman" w:hAnsi="Times New Roman"/>
          <w:sz w:val="24"/>
          <w:szCs w:val="24"/>
        </w:rPr>
        <w:t xml:space="preserve"> – г.н.с. В.И.</w:t>
      </w:r>
      <w:r w:rsidR="0054482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Питербарг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A2C20" w:rsidRPr="002C44DA" w:rsidRDefault="001A2C20" w:rsidP="001A2C20">
      <w:pPr>
        <w:pStyle w:val="a4"/>
        <w:numPr>
          <w:ilvl w:val="0"/>
          <w:numId w:val="10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B03F1">
        <w:rPr>
          <w:rFonts w:ascii="Times New Roman" w:hAnsi="Times New Roman"/>
          <w:sz w:val="24"/>
          <w:szCs w:val="24"/>
        </w:rPr>
        <w:t xml:space="preserve">специальный курс </w:t>
      </w:r>
      <w:r>
        <w:rPr>
          <w:rFonts w:ascii="Times New Roman" w:hAnsi="Times New Roman"/>
          <w:sz w:val="24"/>
          <w:szCs w:val="24"/>
        </w:rPr>
        <w:t>посвящен гауссовским распределениям в конечномерных и бесконечномерных пространствах</w:t>
      </w:r>
      <w:r w:rsidR="00D165EC">
        <w:rPr>
          <w:rFonts w:ascii="Times New Roman" w:hAnsi="Times New Roman"/>
          <w:sz w:val="24"/>
          <w:szCs w:val="24"/>
        </w:rPr>
        <w:t xml:space="preserve"> и асимптотическим методам их исследования</w:t>
      </w:r>
      <w:r>
        <w:rPr>
          <w:rFonts w:ascii="Times New Roman" w:hAnsi="Times New Roman"/>
          <w:sz w:val="24"/>
          <w:szCs w:val="24"/>
        </w:rPr>
        <w:t xml:space="preserve">. Рассматриваются теоремы сравнения для гауссовских распределений, вопросы принадлежности гауссовских векторов различным функциональным подпространствам, общие оценки хвостов распределения норм </w:t>
      </w:r>
      <w:proofErr w:type="spellStart"/>
      <w:r>
        <w:rPr>
          <w:rFonts w:ascii="Times New Roman" w:hAnsi="Times New Roman"/>
          <w:sz w:val="24"/>
          <w:szCs w:val="24"/>
        </w:rPr>
        <w:t>гауссовских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векторов в </w:t>
      </w:r>
      <w:proofErr w:type="spellStart"/>
      <w:r>
        <w:rPr>
          <w:rFonts w:ascii="Times New Roman" w:hAnsi="Times New Roman"/>
          <w:sz w:val="24"/>
          <w:szCs w:val="24"/>
        </w:rPr>
        <w:t>банаховых</w:t>
      </w:r>
      <w:proofErr w:type="spellEnd"/>
      <w:r>
        <w:rPr>
          <w:rFonts w:ascii="Times New Roman" w:hAnsi="Times New Roman"/>
          <w:sz w:val="24"/>
          <w:szCs w:val="24"/>
        </w:rPr>
        <w:t xml:space="preserve"> пространствах. </w:t>
      </w:r>
      <w:r w:rsidR="00D165EC">
        <w:rPr>
          <w:rFonts w:ascii="Times New Roman" w:hAnsi="Times New Roman"/>
          <w:sz w:val="24"/>
          <w:szCs w:val="24"/>
        </w:rPr>
        <w:t>Рассмотрены</w:t>
      </w:r>
      <w:r w:rsidR="00D165EC" w:rsidRPr="0070714C">
        <w:rPr>
          <w:rFonts w:ascii="Times New Roman" w:hAnsi="Times New Roman"/>
          <w:sz w:val="24"/>
          <w:szCs w:val="24"/>
        </w:rPr>
        <w:t xml:space="preserve"> </w:t>
      </w:r>
      <w:r w:rsidR="00D165EC">
        <w:rPr>
          <w:rFonts w:ascii="Times New Roman" w:hAnsi="Times New Roman"/>
          <w:sz w:val="24"/>
          <w:szCs w:val="24"/>
        </w:rPr>
        <w:t>о</w:t>
      </w:r>
      <w:r w:rsidR="00D165EC" w:rsidRPr="00B23735">
        <w:rPr>
          <w:rFonts w:ascii="Times New Roman" w:hAnsi="Times New Roman"/>
          <w:sz w:val="24"/>
          <w:szCs w:val="24"/>
        </w:rPr>
        <w:t xml:space="preserve">сновные методы </w:t>
      </w:r>
      <w:proofErr w:type="gramStart"/>
      <w:r w:rsidR="00D165EC" w:rsidRPr="00B23735">
        <w:rPr>
          <w:rFonts w:ascii="Times New Roman" w:hAnsi="Times New Roman"/>
          <w:sz w:val="24"/>
          <w:szCs w:val="24"/>
        </w:rPr>
        <w:t>исследования точных асимптотик</w:t>
      </w:r>
      <w:r w:rsidR="00D165EC">
        <w:rPr>
          <w:rFonts w:ascii="Times New Roman" w:hAnsi="Times New Roman"/>
          <w:sz w:val="24"/>
          <w:szCs w:val="24"/>
        </w:rPr>
        <w:t xml:space="preserve"> </w:t>
      </w:r>
      <w:r w:rsidR="00D165EC" w:rsidRPr="00B23735">
        <w:rPr>
          <w:rFonts w:ascii="Times New Roman" w:hAnsi="Times New Roman"/>
          <w:sz w:val="24"/>
          <w:szCs w:val="24"/>
        </w:rPr>
        <w:t xml:space="preserve"> хвоста распределения </w:t>
      </w:r>
      <w:r w:rsidR="00D165EC">
        <w:rPr>
          <w:rFonts w:ascii="Times New Roman" w:hAnsi="Times New Roman"/>
          <w:sz w:val="24"/>
          <w:szCs w:val="24"/>
        </w:rPr>
        <w:t>максимума</w:t>
      </w:r>
      <w:proofErr w:type="gramEnd"/>
      <w:r w:rsidR="00D165EC">
        <w:rPr>
          <w:rFonts w:ascii="Times New Roman" w:hAnsi="Times New Roman"/>
          <w:sz w:val="24"/>
          <w:szCs w:val="24"/>
        </w:rPr>
        <w:t xml:space="preserve"> гауссовского процесса. Изучены с</w:t>
      </w:r>
      <w:r w:rsidR="00D165EC" w:rsidRPr="00B23735">
        <w:rPr>
          <w:rFonts w:ascii="Times New Roman" w:hAnsi="Times New Roman"/>
          <w:sz w:val="24"/>
          <w:szCs w:val="24"/>
        </w:rPr>
        <w:t>войства множеств  типа пересечений для гауссовских случайных процессов.</w:t>
      </w:r>
      <w:r w:rsidR="00D165EC">
        <w:rPr>
          <w:rFonts w:ascii="Times New Roman" w:hAnsi="Times New Roman"/>
          <w:sz w:val="24"/>
          <w:szCs w:val="24"/>
        </w:rPr>
        <w:t xml:space="preserve">  Доказаны  п</w:t>
      </w:r>
      <w:r w:rsidR="00D165EC" w:rsidRPr="00B23735">
        <w:rPr>
          <w:rFonts w:ascii="Times New Roman" w:hAnsi="Times New Roman"/>
          <w:sz w:val="24"/>
          <w:szCs w:val="24"/>
        </w:rPr>
        <w:t>уассоновские  предельные теоремы для числа высоких</w:t>
      </w:r>
      <w:r w:rsidR="00D165EC">
        <w:rPr>
          <w:rFonts w:ascii="Times New Roman" w:hAnsi="Times New Roman"/>
          <w:sz w:val="24"/>
          <w:szCs w:val="24"/>
        </w:rPr>
        <w:t xml:space="preserve"> </w:t>
      </w:r>
      <w:r w:rsidR="00D165EC" w:rsidRPr="00B23735">
        <w:rPr>
          <w:rFonts w:ascii="Times New Roman" w:hAnsi="Times New Roman"/>
          <w:sz w:val="24"/>
          <w:szCs w:val="24"/>
        </w:rPr>
        <w:t xml:space="preserve"> выбросов гауссовской стационарно</w:t>
      </w:r>
      <w:r w:rsidR="00D165EC">
        <w:rPr>
          <w:rFonts w:ascii="Times New Roman" w:hAnsi="Times New Roman"/>
          <w:sz w:val="24"/>
          <w:szCs w:val="24"/>
        </w:rPr>
        <w:t>й последовательности и процесса, скорости сходимости в них. Доказана п</w:t>
      </w:r>
      <w:r w:rsidR="00D165EC" w:rsidRPr="00B23735">
        <w:rPr>
          <w:rFonts w:ascii="Times New Roman" w:hAnsi="Times New Roman"/>
          <w:sz w:val="24"/>
          <w:szCs w:val="24"/>
        </w:rPr>
        <w:t>редельная теорема для максимума</w:t>
      </w:r>
    </w:p>
    <w:p w:rsidR="00B95695" w:rsidRDefault="001A2C20" w:rsidP="001A2C20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Тематическое содержание курса: </w:t>
      </w: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1A2C20" w:rsidRPr="007D1562" w:rsidTr="00D165EC">
        <w:tc>
          <w:tcPr>
            <w:tcW w:w="1696" w:type="dxa"/>
          </w:tcPr>
          <w:p w:rsidR="001A2C20" w:rsidRDefault="001A2C2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1A2C20" w:rsidRPr="00D946F0" w:rsidRDefault="001A2C20" w:rsidP="004074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6F0">
              <w:rPr>
                <w:rFonts w:ascii="Times New Roman" w:hAnsi="Times New Roman"/>
                <w:sz w:val="24"/>
                <w:szCs w:val="24"/>
              </w:rPr>
              <w:t>Гауссовские</w:t>
            </w:r>
            <w:proofErr w:type="spellEnd"/>
            <w:r w:rsidRPr="00D946F0">
              <w:rPr>
                <w:rFonts w:ascii="Times New Roman" w:hAnsi="Times New Roman"/>
                <w:sz w:val="24"/>
                <w:szCs w:val="24"/>
              </w:rPr>
              <w:t xml:space="preserve"> конечномерные распределения. Существование и свойства плотности.</w:t>
            </w:r>
          </w:p>
        </w:tc>
      </w:tr>
      <w:tr w:rsidR="001A2C20" w:rsidRPr="00B95695">
        <w:trPr>
          <w:trHeight w:val="202"/>
        </w:trPr>
        <w:tc>
          <w:tcPr>
            <w:tcW w:w="1696" w:type="dxa"/>
          </w:tcPr>
          <w:p w:rsidR="001A2C20" w:rsidRDefault="001A2C20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1A2C20" w:rsidRPr="008D62EE" w:rsidRDefault="001A2C20" w:rsidP="004074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Условные </w:t>
            </w:r>
            <w:proofErr w:type="spellStart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гауссовские</w:t>
            </w:r>
            <w:proofErr w:type="spellEnd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распределения. Свойства </w:t>
            </w:r>
            <w:proofErr w:type="gramStart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условных</w:t>
            </w:r>
            <w:proofErr w:type="gramEnd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 дисперсии и среднего.</w:t>
            </w:r>
          </w:p>
        </w:tc>
      </w:tr>
      <w:tr w:rsidR="001A2C20" w:rsidRPr="00B95695">
        <w:tc>
          <w:tcPr>
            <w:tcW w:w="1696" w:type="dxa"/>
          </w:tcPr>
          <w:p w:rsidR="001A2C20" w:rsidRDefault="001A2C20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1A2C20" w:rsidRPr="00D946F0" w:rsidRDefault="001A2C20" w:rsidP="004074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Тождество сравнения  гауссовских конечномерных распределений.</w:t>
            </w:r>
          </w:p>
        </w:tc>
      </w:tr>
      <w:tr w:rsidR="001A2C20" w:rsidRPr="00B95695">
        <w:tc>
          <w:tcPr>
            <w:tcW w:w="1696" w:type="dxa"/>
          </w:tcPr>
          <w:p w:rsidR="001A2C20" w:rsidRDefault="001A2C20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1A2C20" w:rsidRPr="00D946F0" w:rsidRDefault="001A2C20" w:rsidP="004074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Лемма сравнения </w:t>
            </w:r>
            <w:proofErr w:type="spellStart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Слепяна</w:t>
            </w:r>
            <w:proofErr w:type="spellEnd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A2C20" w:rsidRPr="00B95695">
        <w:tc>
          <w:tcPr>
            <w:tcW w:w="1696" w:type="dxa"/>
          </w:tcPr>
          <w:p w:rsidR="001A2C20" w:rsidRDefault="001A2C20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1A2C20" w:rsidRPr="00D946F0" w:rsidRDefault="001A2C20" w:rsidP="004074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946F0">
              <w:rPr>
                <w:rFonts w:ascii="Times New Roman" w:hAnsi="Times New Roman"/>
                <w:sz w:val="24"/>
                <w:szCs w:val="24"/>
              </w:rPr>
              <w:t>Лемма сравнения Бермана.</w:t>
            </w:r>
          </w:p>
        </w:tc>
      </w:tr>
      <w:tr w:rsidR="001A2C20" w:rsidRPr="00B95695">
        <w:tc>
          <w:tcPr>
            <w:tcW w:w="1696" w:type="dxa"/>
          </w:tcPr>
          <w:p w:rsidR="001A2C20" w:rsidRDefault="001A2C20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1A2C20" w:rsidRPr="00D946F0" w:rsidRDefault="001A2C20" w:rsidP="004074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946F0">
              <w:rPr>
                <w:rFonts w:ascii="Times New Roman" w:hAnsi="Times New Roman"/>
                <w:sz w:val="24"/>
                <w:szCs w:val="24"/>
              </w:rPr>
              <w:t>Теорема сравнения Судакова-</w:t>
            </w:r>
            <w:proofErr w:type="spellStart"/>
            <w:r w:rsidRPr="00D946F0">
              <w:rPr>
                <w:rFonts w:ascii="Times New Roman" w:hAnsi="Times New Roman"/>
                <w:sz w:val="24"/>
                <w:szCs w:val="24"/>
              </w:rPr>
              <w:t>Ферника</w:t>
            </w:r>
            <w:proofErr w:type="spellEnd"/>
            <w:r w:rsidRPr="00D946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1A2C20" w:rsidRPr="00B95695">
        <w:tc>
          <w:tcPr>
            <w:tcW w:w="1696" w:type="dxa"/>
          </w:tcPr>
          <w:p w:rsidR="001A2C20" w:rsidRDefault="001A2C20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1A2C20" w:rsidRPr="00D946F0" w:rsidRDefault="001A2C20" w:rsidP="004074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Характеризация</w:t>
            </w:r>
            <w:proofErr w:type="spellEnd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гауссовских</w:t>
            </w:r>
            <w:proofErr w:type="spellEnd"/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распределений в линейных пространствах.</w:t>
            </w:r>
          </w:p>
          <w:p w:rsidR="001A2C20" w:rsidRPr="00980F27" w:rsidRDefault="001A2C20" w:rsidP="004074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   Альтернативное определение.</w:t>
            </w:r>
          </w:p>
        </w:tc>
      </w:tr>
      <w:tr w:rsidR="001A2C20" w:rsidRPr="00B95695">
        <w:tc>
          <w:tcPr>
            <w:tcW w:w="1696" w:type="dxa"/>
          </w:tcPr>
          <w:p w:rsidR="001A2C20" w:rsidRDefault="001A2C20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1A2C20" w:rsidRPr="00D946F0" w:rsidRDefault="001A2C20" w:rsidP="004074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946F0">
              <w:rPr>
                <w:rFonts w:ascii="Times New Roman" w:hAnsi="Times New Roman"/>
                <w:sz w:val="24"/>
                <w:szCs w:val="24"/>
              </w:rPr>
              <w:t>Гильбертово пространство, порожденное гауссовской случайной функцией. Свойства.</w:t>
            </w:r>
          </w:p>
        </w:tc>
      </w:tr>
      <w:tr w:rsidR="001A2C20" w:rsidRPr="00B95695">
        <w:tc>
          <w:tcPr>
            <w:tcW w:w="1696" w:type="dxa"/>
          </w:tcPr>
          <w:p w:rsidR="001A2C20" w:rsidRDefault="001A2C20" w:rsidP="00B95695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9</w:t>
            </w:r>
          </w:p>
        </w:tc>
        <w:tc>
          <w:tcPr>
            <w:tcW w:w="13183" w:type="dxa"/>
          </w:tcPr>
          <w:p w:rsidR="001A2C20" w:rsidRPr="00D946F0" w:rsidRDefault="001A2C20" w:rsidP="004074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46F0">
              <w:rPr>
                <w:rFonts w:ascii="Times New Roman" w:hAnsi="Times New Roman" w:cs="Times New Roman"/>
                <w:sz w:val="24"/>
                <w:szCs w:val="24"/>
              </w:rPr>
              <w:t xml:space="preserve">Сильная интегрируемость гауссовских векторов. </w:t>
            </w:r>
          </w:p>
        </w:tc>
      </w:tr>
      <w:tr w:rsidR="001A2C20" w:rsidRPr="00B95695">
        <w:tc>
          <w:tcPr>
            <w:tcW w:w="1696" w:type="dxa"/>
          </w:tcPr>
          <w:p w:rsidR="001A2C20" w:rsidRDefault="001A2C2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1A2C20" w:rsidRPr="00D946F0" w:rsidRDefault="001A2C20" w:rsidP="004074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Законы нуля или единицы для гауссовских абстрактных векторов.</w:t>
            </w:r>
          </w:p>
        </w:tc>
      </w:tr>
      <w:tr w:rsidR="001A2C20" w:rsidRPr="00B95695">
        <w:tc>
          <w:tcPr>
            <w:tcW w:w="1696" w:type="dxa"/>
          </w:tcPr>
          <w:p w:rsidR="001A2C20" w:rsidRDefault="001A2C2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1A2C20" w:rsidRPr="00980F27" w:rsidRDefault="001A2C20" w:rsidP="004074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D946F0">
              <w:rPr>
                <w:rFonts w:ascii="Times New Roman" w:hAnsi="Times New Roman" w:cs="Times New Roman"/>
                <w:sz w:val="24"/>
                <w:szCs w:val="24"/>
              </w:rPr>
              <w:t>Нормы, свойства хвостов гауссовских распределений.</w:t>
            </w:r>
          </w:p>
        </w:tc>
      </w:tr>
      <w:tr w:rsidR="001A2C20" w:rsidRPr="00B95695">
        <w:tc>
          <w:tcPr>
            <w:tcW w:w="1696" w:type="dxa"/>
          </w:tcPr>
          <w:p w:rsidR="001A2C20" w:rsidRDefault="001A2C2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1A2C20" w:rsidRPr="00D946F0" w:rsidRDefault="001A2C20" w:rsidP="004074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946F0">
              <w:rPr>
                <w:rFonts w:ascii="Times New Roman" w:hAnsi="Times New Roman"/>
                <w:sz w:val="24"/>
                <w:szCs w:val="24"/>
              </w:rPr>
              <w:t>Осцилляции гауссовских функций.</w:t>
            </w:r>
          </w:p>
        </w:tc>
      </w:tr>
      <w:tr w:rsidR="001A2C20" w:rsidRPr="00B95695">
        <w:tc>
          <w:tcPr>
            <w:tcW w:w="1696" w:type="dxa"/>
          </w:tcPr>
          <w:p w:rsidR="001A2C20" w:rsidRDefault="001A2C2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1A2C20" w:rsidRPr="00D946F0" w:rsidRDefault="001A2C20" w:rsidP="004074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946F0">
              <w:rPr>
                <w:rFonts w:ascii="Times New Roman" w:hAnsi="Times New Roman"/>
                <w:sz w:val="24"/>
                <w:szCs w:val="24"/>
              </w:rPr>
              <w:t>Свойства множеств точек разрыва гауссовских случайных функций.</w:t>
            </w:r>
          </w:p>
        </w:tc>
      </w:tr>
      <w:tr w:rsidR="001A2C20" w:rsidRPr="00B95695">
        <w:tc>
          <w:tcPr>
            <w:tcW w:w="1696" w:type="dxa"/>
          </w:tcPr>
          <w:p w:rsidR="001A2C20" w:rsidRDefault="001A2C2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1A2C20" w:rsidRPr="00D946F0" w:rsidRDefault="001A2C20" w:rsidP="004074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946F0">
              <w:rPr>
                <w:rFonts w:ascii="Times New Roman" w:hAnsi="Times New Roman"/>
                <w:sz w:val="24"/>
                <w:szCs w:val="24"/>
              </w:rPr>
              <w:t xml:space="preserve">Альтернативы Беляева и </w:t>
            </w:r>
            <w:proofErr w:type="spellStart"/>
            <w:r w:rsidRPr="00D946F0">
              <w:rPr>
                <w:rFonts w:ascii="Times New Roman" w:hAnsi="Times New Roman"/>
                <w:sz w:val="24"/>
                <w:szCs w:val="24"/>
              </w:rPr>
              <w:t>Добрушина</w:t>
            </w:r>
            <w:proofErr w:type="spellEnd"/>
            <w:r w:rsidRPr="00D946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1A2C20" w:rsidRPr="00B95695">
        <w:tc>
          <w:tcPr>
            <w:tcW w:w="1696" w:type="dxa"/>
          </w:tcPr>
          <w:p w:rsidR="001A2C20" w:rsidRDefault="001A2C20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1A2C20" w:rsidRPr="00D946F0" w:rsidRDefault="001A2C20" w:rsidP="004074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46F0">
              <w:rPr>
                <w:rFonts w:ascii="Times New Roman" w:hAnsi="Times New Roman"/>
                <w:sz w:val="24"/>
                <w:szCs w:val="24"/>
              </w:rPr>
              <w:t>Энтропийный</w:t>
            </w:r>
            <w:proofErr w:type="spellEnd"/>
            <w:r w:rsidRPr="00D946F0">
              <w:rPr>
                <w:rFonts w:ascii="Times New Roman" w:hAnsi="Times New Roman"/>
                <w:sz w:val="24"/>
                <w:szCs w:val="24"/>
              </w:rPr>
              <w:t xml:space="preserve"> интеграл Дадли.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Его свойства и применения. </w:t>
            </w:r>
          </w:p>
        </w:tc>
      </w:tr>
      <w:tr w:rsidR="001A2C20" w:rsidRPr="00B95695">
        <w:tc>
          <w:tcPr>
            <w:tcW w:w="1696" w:type="dxa"/>
          </w:tcPr>
          <w:p w:rsidR="001A2C20" w:rsidRDefault="001A2C20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1A2C20" w:rsidRPr="00B95695" w:rsidRDefault="001A2C20" w:rsidP="0040746D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Энтропийное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D946F0">
              <w:rPr>
                <w:rFonts w:ascii="Times New Roman" w:hAnsi="Times New Roman"/>
                <w:sz w:val="24"/>
                <w:szCs w:val="24"/>
              </w:rPr>
              <w:t xml:space="preserve">еравенство </w:t>
            </w:r>
            <w:proofErr w:type="gramStart"/>
            <w:r w:rsidRPr="00D946F0">
              <w:rPr>
                <w:rFonts w:ascii="Times New Roman" w:hAnsi="Times New Roman"/>
                <w:sz w:val="24"/>
                <w:szCs w:val="24"/>
              </w:rPr>
              <w:t>Дмитровского</w:t>
            </w:r>
            <w:proofErr w:type="gramEnd"/>
            <w:r w:rsidRPr="00D946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A2C20" w:rsidRPr="00B95695">
        <w:tc>
          <w:tcPr>
            <w:tcW w:w="1696" w:type="dxa"/>
          </w:tcPr>
          <w:p w:rsidR="001A2C20" w:rsidRDefault="001A2C20" w:rsidP="009B3670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183" w:type="dxa"/>
          </w:tcPr>
          <w:p w:rsidR="001A2C20" w:rsidRPr="00980F27" w:rsidRDefault="001A2C20" w:rsidP="0040746D">
            <w:pPr>
              <w:rPr>
                <w:rFonts w:ascii="Times New Roman" w:hAnsi="Times New Roman"/>
                <w:sz w:val="24"/>
                <w:szCs w:val="24"/>
              </w:rPr>
            </w:pPr>
            <w:r w:rsidRPr="00980F27">
              <w:rPr>
                <w:rFonts w:ascii="Times New Roman" w:hAnsi="Times New Roman"/>
                <w:sz w:val="24"/>
                <w:szCs w:val="24"/>
              </w:rPr>
              <w:t>Свойства хвостов гауссовских конечномерных распределений.</w:t>
            </w:r>
          </w:p>
        </w:tc>
      </w:tr>
      <w:tr w:rsidR="0040746D" w:rsidRPr="00B95695">
        <w:tc>
          <w:tcPr>
            <w:tcW w:w="1696" w:type="dxa"/>
          </w:tcPr>
          <w:p w:rsidR="0040746D" w:rsidRDefault="0040746D" w:rsidP="009B3670">
            <w:r>
              <w:rPr>
                <w:rFonts w:ascii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13183" w:type="dxa"/>
          </w:tcPr>
          <w:p w:rsidR="0040746D" w:rsidRPr="00D946F0" w:rsidRDefault="0040746D" w:rsidP="004074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Лемма </w:t>
            </w:r>
            <w:r w:rsidRPr="00B237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3735">
              <w:rPr>
                <w:rFonts w:ascii="Times New Roman" w:hAnsi="Times New Roman"/>
                <w:sz w:val="24"/>
                <w:szCs w:val="24"/>
              </w:rPr>
              <w:t>Пикандса</w:t>
            </w:r>
            <w:proofErr w:type="spellEnd"/>
            <w:r w:rsidRPr="00B23735">
              <w:rPr>
                <w:rFonts w:ascii="Times New Roman" w:hAnsi="Times New Roman"/>
                <w:sz w:val="24"/>
                <w:szCs w:val="24"/>
              </w:rPr>
              <w:t xml:space="preserve"> об асимптотике вероятности высокого выброса гауссовского стационарного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бесконечно малом интервале.</w:t>
            </w:r>
          </w:p>
        </w:tc>
      </w:tr>
      <w:tr w:rsidR="0040746D" w:rsidRPr="00B95695">
        <w:tc>
          <w:tcPr>
            <w:tcW w:w="1696" w:type="dxa"/>
          </w:tcPr>
          <w:p w:rsidR="0040746D" w:rsidRDefault="0040746D" w:rsidP="009B3670">
            <w:r>
              <w:rPr>
                <w:rFonts w:ascii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13183" w:type="dxa"/>
          </w:tcPr>
          <w:p w:rsidR="0040746D" w:rsidRPr="00D946F0" w:rsidRDefault="0040746D" w:rsidP="004074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Лемма об оценивании вероятности двойного события: применение неравенства Дмитровского. </w:t>
            </w:r>
          </w:p>
        </w:tc>
      </w:tr>
      <w:tr w:rsidR="0040746D" w:rsidRPr="00B95695">
        <w:tc>
          <w:tcPr>
            <w:tcW w:w="1696" w:type="dxa"/>
          </w:tcPr>
          <w:p w:rsidR="0040746D" w:rsidRDefault="0040746D" w:rsidP="009B3670">
            <w:r>
              <w:rPr>
                <w:rFonts w:ascii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13183" w:type="dxa"/>
          </w:tcPr>
          <w:p w:rsidR="0040746D" w:rsidRPr="00D946F0" w:rsidRDefault="0040746D" w:rsidP="004074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23735">
              <w:rPr>
                <w:rFonts w:ascii="Times New Roman" w:hAnsi="Times New Roman"/>
                <w:sz w:val="24"/>
                <w:szCs w:val="24"/>
              </w:rPr>
              <w:t xml:space="preserve">Теорема </w:t>
            </w:r>
            <w:proofErr w:type="spellStart"/>
            <w:r w:rsidRPr="00B23735">
              <w:rPr>
                <w:rFonts w:ascii="Times New Roman" w:hAnsi="Times New Roman"/>
                <w:sz w:val="24"/>
                <w:szCs w:val="24"/>
              </w:rPr>
              <w:t>Пикандса</w:t>
            </w:r>
            <w:proofErr w:type="spellEnd"/>
            <w:r w:rsidRPr="00B23735">
              <w:rPr>
                <w:rFonts w:ascii="Times New Roman" w:hAnsi="Times New Roman"/>
                <w:sz w:val="24"/>
                <w:szCs w:val="24"/>
              </w:rPr>
              <w:t xml:space="preserve"> об асимптотике вероятности высокого выброса гауссовского стационарного процесса.</w:t>
            </w:r>
          </w:p>
        </w:tc>
      </w:tr>
      <w:tr w:rsidR="0040746D" w:rsidRPr="00B95695">
        <w:tc>
          <w:tcPr>
            <w:tcW w:w="1696" w:type="dxa"/>
          </w:tcPr>
          <w:p w:rsidR="0040746D" w:rsidRDefault="0040746D" w:rsidP="009B3670">
            <w:r>
              <w:rPr>
                <w:rFonts w:ascii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13183" w:type="dxa"/>
          </w:tcPr>
          <w:p w:rsidR="0040746D" w:rsidRPr="00D946F0" w:rsidRDefault="0040746D" w:rsidP="004074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Свойства констант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Пикандса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0746D" w:rsidRPr="00B95695">
        <w:tc>
          <w:tcPr>
            <w:tcW w:w="1696" w:type="dxa"/>
          </w:tcPr>
          <w:p w:rsidR="0040746D" w:rsidRDefault="0040746D" w:rsidP="009B3670">
            <w:r>
              <w:rPr>
                <w:rFonts w:ascii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13183" w:type="dxa"/>
          </w:tcPr>
          <w:p w:rsidR="0040746D" w:rsidRPr="00D946F0" w:rsidRDefault="0040746D" w:rsidP="004074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Лемма об асимптотике хвоста распределения максимума гауссовского нестационарного процесса на бесконечно малом интервале.  </w:t>
            </w:r>
          </w:p>
        </w:tc>
      </w:tr>
      <w:tr w:rsidR="0040746D" w:rsidRPr="00B95695">
        <w:tc>
          <w:tcPr>
            <w:tcW w:w="1696" w:type="dxa"/>
          </w:tcPr>
          <w:p w:rsidR="0040746D" w:rsidRDefault="0040746D" w:rsidP="009B3670">
            <w:r>
              <w:rPr>
                <w:rFonts w:ascii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13183" w:type="dxa"/>
          </w:tcPr>
          <w:p w:rsidR="0040746D" w:rsidRPr="00D946F0" w:rsidRDefault="0040746D" w:rsidP="004074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23735">
              <w:rPr>
                <w:rFonts w:ascii="Times New Roman" w:hAnsi="Times New Roman"/>
                <w:sz w:val="24"/>
                <w:szCs w:val="24"/>
              </w:rPr>
              <w:t>Теорема об асимптотике вероятности высокого выброса гауссовского нестационарного процесса.</w:t>
            </w:r>
          </w:p>
        </w:tc>
      </w:tr>
      <w:tr w:rsidR="0040746D" w:rsidRPr="00B95695">
        <w:tc>
          <w:tcPr>
            <w:tcW w:w="1696" w:type="dxa"/>
          </w:tcPr>
          <w:p w:rsidR="0040746D" w:rsidRDefault="0040746D" w:rsidP="009B3670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24</w:t>
            </w:r>
          </w:p>
        </w:tc>
        <w:tc>
          <w:tcPr>
            <w:tcW w:w="13183" w:type="dxa"/>
          </w:tcPr>
          <w:p w:rsidR="0040746D" w:rsidRPr="00D946F0" w:rsidRDefault="0040746D" w:rsidP="004074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23735">
              <w:rPr>
                <w:rFonts w:ascii="Times New Roman" w:hAnsi="Times New Roman"/>
                <w:sz w:val="24"/>
                <w:szCs w:val="24"/>
              </w:rPr>
              <w:t>Свойства множеств пересечения кривых траекториями гауссовских случайных процессов.</w:t>
            </w:r>
          </w:p>
        </w:tc>
      </w:tr>
      <w:tr w:rsidR="0040746D" w:rsidRPr="00B95695">
        <w:tc>
          <w:tcPr>
            <w:tcW w:w="1696" w:type="dxa"/>
          </w:tcPr>
          <w:p w:rsidR="0040746D" w:rsidRDefault="0040746D" w:rsidP="009B3670">
            <w:r>
              <w:rPr>
                <w:rFonts w:ascii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13183" w:type="dxa"/>
          </w:tcPr>
          <w:p w:rsidR="0040746D" w:rsidRPr="00D946F0" w:rsidRDefault="0040746D" w:rsidP="0040746D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23735">
              <w:rPr>
                <w:rFonts w:ascii="Times New Roman" w:hAnsi="Times New Roman"/>
                <w:sz w:val="24"/>
                <w:szCs w:val="24"/>
              </w:rPr>
              <w:t>Теорема 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3735">
              <w:rPr>
                <w:rFonts w:ascii="Times New Roman" w:hAnsi="Times New Roman"/>
                <w:sz w:val="24"/>
                <w:szCs w:val="24"/>
              </w:rPr>
              <w:t>отсутствии касаний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кривой траекториями гауссовского процесса.</w:t>
            </w:r>
          </w:p>
        </w:tc>
      </w:tr>
      <w:tr w:rsidR="0040746D" w:rsidRPr="00B95695">
        <w:tc>
          <w:tcPr>
            <w:tcW w:w="1696" w:type="dxa"/>
          </w:tcPr>
          <w:p w:rsidR="0040746D" w:rsidRDefault="0040746D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183" w:type="dxa"/>
          </w:tcPr>
          <w:p w:rsidR="0040746D" w:rsidRPr="00D946F0" w:rsidRDefault="0040746D" w:rsidP="004074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23735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множеств пересечений уровня </w:t>
            </w:r>
            <w:proofErr w:type="spellStart"/>
            <w:r w:rsidRPr="00B23735">
              <w:rPr>
                <w:rFonts w:ascii="Times New Roman" w:hAnsi="Times New Roman" w:cs="Times New Roman"/>
                <w:sz w:val="24"/>
                <w:szCs w:val="24"/>
              </w:rPr>
              <w:t>негауссовскими</w:t>
            </w:r>
            <w:proofErr w:type="spellEnd"/>
            <w:r w:rsidRPr="00B23735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735">
              <w:rPr>
                <w:rFonts w:ascii="Times New Roman" w:hAnsi="Times New Roman" w:cs="Times New Roman"/>
                <w:sz w:val="24"/>
                <w:szCs w:val="24"/>
              </w:rPr>
              <w:t xml:space="preserve">Теорема </w:t>
            </w:r>
            <w:proofErr w:type="spellStart"/>
            <w:r w:rsidRPr="00B23735">
              <w:rPr>
                <w:rFonts w:ascii="Times New Roman" w:hAnsi="Times New Roman" w:cs="Times New Roman"/>
                <w:sz w:val="24"/>
                <w:szCs w:val="24"/>
              </w:rPr>
              <w:t>Булинской</w:t>
            </w:r>
            <w:proofErr w:type="spellEnd"/>
            <w:r w:rsidRPr="00B2373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0746D" w:rsidRPr="00B95695">
        <w:tc>
          <w:tcPr>
            <w:tcW w:w="1696" w:type="dxa"/>
          </w:tcPr>
          <w:p w:rsidR="0040746D" w:rsidRDefault="0040746D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83" w:type="dxa"/>
          </w:tcPr>
          <w:p w:rsidR="0040746D" w:rsidRPr="00B23735" w:rsidRDefault="0040746D" w:rsidP="004074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 формул для м</w:t>
            </w:r>
            <w:r w:rsidRPr="00B23735">
              <w:rPr>
                <w:rFonts w:ascii="Times New Roman" w:hAnsi="Times New Roman" w:cs="Times New Roman"/>
                <w:sz w:val="24"/>
                <w:szCs w:val="24"/>
              </w:rPr>
              <w:t>омент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23735">
              <w:rPr>
                <w:rFonts w:ascii="Times New Roman" w:hAnsi="Times New Roman" w:cs="Times New Roman"/>
                <w:sz w:val="24"/>
                <w:szCs w:val="24"/>
              </w:rPr>
              <w:t xml:space="preserve"> числа пересечений.</w:t>
            </w:r>
          </w:p>
        </w:tc>
      </w:tr>
      <w:tr w:rsidR="0040746D" w:rsidRPr="00B95695">
        <w:tc>
          <w:tcPr>
            <w:tcW w:w="1696" w:type="dxa"/>
          </w:tcPr>
          <w:p w:rsidR="0040746D" w:rsidRDefault="0040746D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183" w:type="dxa"/>
          </w:tcPr>
          <w:p w:rsidR="0040746D" w:rsidRPr="00B23735" w:rsidRDefault="0040746D" w:rsidP="004074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23735">
              <w:rPr>
                <w:rFonts w:ascii="Times New Roman" w:hAnsi="Times New Roman" w:cs="Times New Roman"/>
                <w:sz w:val="24"/>
                <w:szCs w:val="24"/>
              </w:rPr>
              <w:t xml:space="preserve">Метод </w:t>
            </w:r>
            <w:proofErr w:type="gramStart"/>
            <w:r w:rsidRPr="00B23735">
              <w:rPr>
                <w:rFonts w:ascii="Times New Roman" w:hAnsi="Times New Roman" w:cs="Times New Roman"/>
                <w:sz w:val="24"/>
                <w:szCs w:val="24"/>
              </w:rPr>
              <w:t>моментов исследования асимптотического поведения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735">
              <w:rPr>
                <w:rFonts w:ascii="Times New Roman" w:hAnsi="Times New Roman" w:cs="Times New Roman"/>
                <w:sz w:val="24"/>
                <w:szCs w:val="24"/>
              </w:rPr>
              <w:t>вероятностей высоких выбросов</w:t>
            </w:r>
            <w:proofErr w:type="gramEnd"/>
            <w:r w:rsidRPr="00B23735">
              <w:rPr>
                <w:rFonts w:ascii="Times New Roman" w:hAnsi="Times New Roman" w:cs="Times New Roman"/>
                <w:sz w:val="24"/>
                <w:szCs w:val="24"/>
              </w:rPr>
              <w:t xml:space="preserve"> гауссовских процессов с гладкими траекториями. Формула Райса.</w:t>
            </w:r>
          </w:p>
        </w:tc>
      </w:tr>
      <w:tr w:rsidR="0040746D" w:rsidRPr="00B95695">
        <w:tc>
          <w:tcPr>
            <w:tcW w:w="1696" w:type="dxa"/>
          </w:tcPr>
          <w:p w:rsidR="0040746D" w:rsidRDefault="0040746D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183" w:type="dxa"/>
          </w:tcPr>
          <w:p w:rsidR="0040746D" w:rsidRPr="00B23735" w:rsidRDefault="0040746D" w:rsidP="004074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23735">
              <w:rPr>
                <w:rFonts w:ascii="Times New Roman" w:hAnsi="Times New Roman" w:cs="Times New Roman"/>
                <w:sz w:val="24"/>
                <w:szCs w:val="24"/>
              </w:rPr>
              <w:t xml:space="preserve">Точечные случайные процессы на </w:t>
            </w:r>
            <w:proofErr w:type="gramStart"/>
            <w:r w:rsidRPr="00B23735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B23735">
              <w:rPr>
                <w:rFonts w:ascii="Times New Roman" w:hAnsi="Times New Roman" w:cs="Times New Roman"/>
                <w:sz w:val="24"/>
                <w:szCs w:val="24"/>
              </w:rPr>
              <w:t>. Основные определения.</w:t>
            </w:r>
          </w:p>
        </w:tc>
      </w:tr>
      <w:tr w:rsidR="0040746D" w:rsidRPr="00B95695">
        <w:tc>
          <w:tcPr>
            <w:tcW w:w="1696" w:type="dxa"/>
          </w:tcPr>
          <w:p w:rsidR="0040746D" w:rsidRDefault="0040746D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83" w:type="dxa"/>
          </w:tcPr>
          <w:p w:rsidR="0040746D" w:rsidRPr="00B23735" w:rsidRDefault="0040746D" w:rsidP="0040746D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B23735">
              <w:rPr>
                <w:rFonts w:ascii="Times New Roman" w:hAnsi="Times New Roman" w:cs="Times New Roman"/>
                <w:sz w:val="24"/>
                <w:szCs w:val="24"/>
              </w:rPr>
              <w:t>Пуассоновская предельная теорема для числа высоких выбросов гауссовской стационарной последовательности.</w:t>
            </w:r>
          </w:p>
        </w:tc>
      </w:tr>
      <w:tr w:rsidR="0040746D" w:rsidRPr="00B95695">
        <w:tc>
          <w:tcPr>
            <w:tcW w:w="1696" w:type="dxa"/>
          </w:tcPr>
          <w:p w:rsidR="0040746D" w:rsidRDefault="0040746D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83" w:type="dxa"/>
          </w:tcPr>
          <w:p w:rsidR="0040746D" w:rsidRPr="00B95695" w:rsidRDefault="0040746D" w:rsidP="0040746D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 w:rsidRPr="00B23735">
              <w:rPr>
                <w:rFonts w:ascii="Times New Roman" w:hAnsi="Times New Roman"/>
                <w:sz w:val="24"/>
                <w:szCs w:val="24"/>
              </w:rPr>
              <w:t>Пуассоновская предельная теорема для больших выбросов гауссовского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3735">
              <w:rPr>
                <w:rFonts w:ascii="Times New Roman" w:hAnsi="Times New Roman"/>
                <w:sz w:val="24"/>
                <w:szCs w:val="24"/>
              </w:rPr>
              <w:t>стационарного процесса с непрерывным временем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237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0746D" w:rsidRPr="00B95695">
        <w:tc>
          <w:tcPr>
            <w:tcW w:w="1696" w:type="dxa"/>
          </w:tcPr>
          <w:p w:rsidR="0040746D" w:rsidRDefault="0040746D" w:rsidP="009B3670">
            <w:r w:rsidRPr="002A683D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183" w:type="dxa"/>
          </w:tcPr>
          <w:p w:rsidR="0040746D" w:rsidRPr="00B95695" w:rsidRDefault="0040746D" w:rsidP="0040746D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23735">
              <w:rPr>
                <w:rFonts w:ascii="Times New Roman" w:hAnsi="Times New Roman"/>
                <w:sz w:val="24"/>
                <w:szCs w:val="24"/>
              </w:rPr>
              <w:t>редельная теорема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3735">
              <w:rPr>
                <w:rFonts w:ascii="Times New Roman" w:hAnsi="Times New Roman"/>
                <w:sz w:val="24"/>
                <w:szCs w:val="24"/>
              </w:rPr>
              <w:t>для максимума.</w:t>
            </w:r>
          </w:p>
        </w:tc>
      </w:tr>
    </w:tbl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p w:rsidR="00D165EC" w:rsidRPr="00D165EC" w:rsidRDefault="00B95695" w:rsidP="00D165EC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D165EC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0746D" w:rsidRPr="00D165EC">
        <w:rPr>
          <w:rFonts w:ascii="Times New Roman" w:hAnsi="Times New Roman"/>
          <w:sz w:val="24"/>
          <w:szCs w:val="24"/>
        </w:rPr>
        <w:t xml:space="preserve"> Вопросы для оценки результатов обучения.</w:t>
      </w:r>
      <w:r w:rsidR="00D165EC" w:rsidRPr="00D165EC">
        <w:rPr>
          <w:rFonts w:ascii="Times New Roman" w:hAnsi="Times New Roman"/>
          <w:sz w:val="24"/>
          <w:szCs w:val="24"/>
        </w:rPr>
        <w:t xml:space="preserve"> </w:t>
      </w:r>
    </w:p>
    <w:p w:rsidR="00D165EC" w:rsidRPr="00D946F0" w:rsidRDefault="00D165EC" w:rsidP="00D165EC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46F0">
        <w:rPr>
          <w:rFonts w:ascii="Times New Roman" w:hAnsi="Times New Roman" w:cs="Times New Roman"/>
          <w:sz w:val="24"/>
          <w:szCs w:val="24"/>
        </w:rPr>
        <w:t>Гауссовские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конечномерные распределения. Характеристическая функция. </w:t>
      </w:r>
    </w:p>
    <w:p w:rsidR="00D165EC" w:rsidRPr="00D946F0" w:rsidRDefault="00D165EC" w:rsidP="00D165EC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 xml:space="preserve">Условные 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гауссовские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распределения.  Свойства </w:t>
      </w:r>
      <w:proofErr w:type="gramStart"/>
      <w:r w:rsidRPr="00D946F0">
        <w:rPr>
          <w:rFonts w:ascii="Times New Roman" w:hAnsi="Times New Roman" w:cs="Times New Roman"/>
          <w:sz w:val="24"/>
          <w:szCs w:val="24"/>
        </w:rPr>
        <w:t>условных</w:t>
      </w:r>
      <w:proofErr w:type="gramEnd"/>
      <w:r w:rsidRPr="00D946F0">
        <w:rPr>
          <w:rFonts w:ascii="Times New Roman" w:hAnsi="Times New Roman" w:cs="Times New Roman"/>
          <w:sz w:val="24"/>
          <w:szCs w:val="24"/>
        </w:rPr>
        <w:t xml:space="preserve"> дисперсии и среднего.</w:t>
      </w:r>
    </w:p>
    <w:p w:rsidR="00D165EC" w:rsidRPr="00D946F0" w:rsidRDefault="00D165EC" w:rsidP="00D165EC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>Тождество сравнения  гауссовских конечномерных распределений.</w:t>
      </w:r>
    </w:p>
    <w:p w:rsidR="00D165EC" w:rsidRPr="00D946F0" w:rsidRDefault="00D165EC" w:rsidP="00D165EC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 xml:space="preserve">Лемма сравнения 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Слепяна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>.</w:t>
      </w:r>
    </w:p>
    <w:p w:rsidR="00D165EC" w:rsidRPr="00D946F0" w:rsidRDefault="00D165EC" w:rsidP="00D165EC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>Лемма сравнения Судакова-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Ферника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>.</w:t>
      </w:r>
    </w:p>
    <w:p w:rsidR="00D165EC" w:rsidRPr="00D946F0" w:rsidRDefault="00D165EC" w:rsidP="00D165EC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>Лемма сравнения Бермана.</w:t>
      </w:r>
    </w:p>
    <w:p w:rsidR="00D165EC" w:rsidRPr="00D946F0" w:rsidRDefault="00D165EC" w:rsidP="00D165EC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46F0">
        <w:rPr>
          <w:rFonts w:ascii="Times New Roman" w:hAnsi="Times New Roman" w:cs="Times New Roman"/>
          <w:sz w:val="24"/>
          <w:szCs w:val="24"/>
        </w:rPr>
        <w:t>Характеризация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гауссовских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распределений в линейных пространствах.  Альтернативное определение.</w:t>
      </w:r>
    </w:p>
    <w:p w:rsidR="00D165EC" w:rsidRPr="00D946F0" w:rsidRDefault="00D165EC" w:rsidP="00D165EC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>Нормы, свойства хвостов, законы нуля и единицы для гауссовских распределений.</w:t>
      </w:r>
    </w:p>
    <w:p w:rsidR="00D165EC" w:rsidRPr="00D946F0" w:rsidRDefault="00D165EC" w:rsidP="00D165EC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>Осцилляции гауссовских функций.</w:t>
      </w:r>
    </w:p>
    <w:p w:rsidR="00D165EC" w:rsidRPr="00D946F0" w:rsidRDefault="00D165EC" w:rsidP="00D165EC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46F0">
        <w:rPr>
          <w:rFonts w:ascii="Times New Roman" w:hAnsi="Times New Roman" w:cs="Times New Roman"/>
          <w:sz w:val="24"/>
          <w:szCs w:val="24"/>
        </w:rPr>
        <w:t>Энтропийный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интеграл Дадли.</w:t>
      </w:r>
    </w:p>
    <w:p w:rsidR="00D165EC" w:rsidRDefault="00D165EC" w:rsidP="00D165EC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 xml:space="preserve">Неравенство </w:t>
      </w:r>
      <w:proofErr w:type="gramStart"/>
      <w:r w:rsidRPr="00D946F0">
        <w:rPr>
          <w:rFonts w:ascii="Times New Roman" w:hAnsi="Times New Roman" w:cs="Times New Roman"/>
          <w:sz w:val="24"/>
          <w:szCs w:val="24"/>
        </w:rPr>
        <w:t>Дмитровского</w:t>
      </w:r>
      <w:proofErr w:type="gramEnd"/>
      <w:r w:rsidRPr="00D946F0">
        <w:rPr>
          <w:rFonts w:ascii="Times New Roman" w:hAnsi="Times New Roman" w:cs="Times New Roman"/>
          <w:sz w:val="24"/>
          <w:szCs w:val="24"/>
        </w:rPr>
        <w:t>.</w:t>
      </w:r>
    </w:p>
    <w:p w:rsidR="00D165EC" w:rsidRPr="00D946F0" w:rsidRDefault="00D165EC" w:rsidP="00D165EC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80F27">
        <w:rPr>
          <w:rFonts w:ascii="Times New Roman" w:hAnsi="Times New Roman" w:cs="Times New Roman"/>
          <w:sz w:val="24"/>
          <w:szCs w:val="24"/>
        </w:rPr>
        <w:lastRenderedPageBreak/>
        <w:t>Свойства хвостов гауссовских конечномерных распределений.</w:t>
      </w:r>
    </w:p>
    <w:p w:rsidR="0040746D" w:rsidRPr="00B23735" w:rsidRDefault="0040746D" w:rsidP="00D165EC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23735">
        <w:rPr>
          <w:rFonts w:ascii="Times New Roman" w:hAnsi="Times New Roman" w:cs="Times New Roman"/>
          <w:sz w:val="24"/>
          <w:szCs w:val="24"/>
        </w:rPr>
        <w:t>Свойства эргодичности гауссовских стационарных последовательностей.</w:t>
      </w:r>
    </w:p>
    <w:p w:rsidR="0040746D" w:rsidRPr="00B23735" w:rsidRDefault="0040746D" w:rsidP="00D165EC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23735">
        <w:rPr>
          <w:rFonts w:ascii="Times New Roman" w:hAnsi="Times New Roman" w:cs="Times New Roman"/>
          <w:sz w:val="24"/>
          <w:szCs w:val="24"/>
        </w:rPr>
        <w:t>Сильная интегрируемость гауссовских векторов. Закон 0 или 1.  Гильбертово пространство, порожденное гауссовской случайной функцией.</w:t>
      </w:r>
    </w:p>
    <w:p w:rsidR="0040746D" w:rsidRPr="00B23735" w:rsidRDefault="0040746D" w:rsidP="00D165EC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23735">
        <w:rPr>
          <w:rFonts w:ascii="Times New Roman" w:hAnsi="Times New Roman" w:cs="Times New Roman"/>
          <w:sz w:val="24"/>
          <w:szCs w:val="24"/>
        </w:rPr>
        <w:t>Сепарабельность</w:t>
      </w:r>
      <w:proofErr w:type="spellEnd"/>
      <w:r w:rsidRPr="00B23735">
        <w:rPr>
          <w:rFonts w:ascii="Times New Roman" w:hAnsi="Times New Roman" w:cs="Times New Roman"/>
          <w:sz w:val="24"/>
          <w:szCs w:val="24"/>
        </w:rPr>
        <w:t xml:space="preserve"> и измеримость </w:t>
      </w:r>
      <w:proofErr w:type="spellStart"/>
      <w:r w:rsidRPr="00B23735">
        <w:rPr>
          <w:rFonts w:ascii="Times New Roman" w:hAnsi="Times New Roman" w:cs="Times New Roman"/>
          <w:sz w:val="24"/>
          <w:szCs w:val="24"/>
        </w:rPr>
        <w:t>гауссовских</w:t>
      </w:r>
      <w:proofErr w:type="spellEnd"/>
      <w:r w:rsidRPr="00B23735">
        <w:rPr>
          <w:rFonts w:ascii="Times New Roman" w:hAnsi="Times New Roman" w:cs="Times New Roman"/>
          <w:sz w:val="24"/>
          <w:szCs w:val="24"/>
        </w:rPr>
        <w:t xml:space="preserve"> случайных функций. Осцилляции.</w:t>
      </w:r>
    </w:p>
    <w:p w:rsidR="0040746D" w:rsidRPr="00B23735" w:rsidRDefault="0040746D" w:rsidP="00D165EC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23735">
        <w:rPr>
          <w:rFonts w:ascii="Times New Roman" w:hAnsi="Times New Roman" w:cs="Times New Roman"/>
          <w:sz w:val="24"/>
          <w:szCs w:val="24"/>
        </w:rPr>
        <w:t>Энтропийная</w:t>
      </w:r>
      <w:proofErr w:type="spellEnd"/>
      <w:r w:rsidRPr="00B23735">
        <w:rPr>
          <w:rFonts w:ascii="Times New Roman" w:hAnsi="Times New Roman" w:cs="Times New Roman"/>
          <w:sz w:val="24"/>
          <w:szCs w:val="24"/>
        </w:rPr>
        <w:t xml:space="preserve"> оценка для хвоста распределения максимума гауссовской случайной функции.</w:t>
      </w:r>
    </w:p>
    <w:p w:rsidR="0040746D" w:rsidRPr="00EF48E0" w:rsidRDefault="0040746D" w:rsidP="00D165EC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F48E0">
        <w:rPr>
          <w:rFonts w:ascii="Times New Roman" w:hAnsi="Times New Roman" w:cs="Times New Roman"/>
          <w:sz w:val="24"/>
          <w:szCs w:val="24"/>
        </w:rPr>
        <w:t xml:space="preserve">Основные методы </w:t>
      </w:r>
      <w:proofErr w:type="gramStart"/>
      <w:r w:rsidRPr="00EF48E0">
        <w:rPr>
          <w:rFonts w:ascii="Times New Roman" w:hAnsi="Times New Roman" w:cs="Times New Roman"/>
          <w:sz w:val="24"/>
          <w:szCs w:val="24"/>
        </w:rPr>
        <w:t>исследования точных асимптотик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48E0">
        <w:rPr>
          <w:rFonts w:ascii="Times New Roman" w:hAnsi="Times New Roman" w:cs="Times New Roman"/>
          <w:sz w:val="24"/>
          <w:szCs w:val="24"/>
        </w:rPr>
        <w:t xml:space="preserve"> хвоста распределения максимума</w:t>
      </w:r>
      <w:proofErr w:type="gramEnd"/>
      <w:r w:rsidRPr="00EF48E0">
        <w:rPr>
          <w:rFonts w:ascii="Times New Roman" w:hAnsi="Times New Roman" w:cs="Times New Roman"/>
          <w:sz w:val="24"/>
          <w:szCs w:val="24"/>
        </w:rPr>
        <w:t xml:space="preserve"> гауссовского процесса. Примеры. Обобщения.</w:t>
      </w:r>
    </w:p>
    <w:p w:rsidR="0040746D" w:rsidRPr="00B23735" w:rsidRDefault="0040746D" w:rsidP="00D165EC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23735">
        <w:rPr>
          <w:rFonts w:ascii="Times New Roman" w:hAnsi="Times New Roman" w:cs="Times New Roman"/>
          <w:sz w:val="24"/>
          <w:szCs w:val="24"/>
        </w:rPr>
        <w:t>Свойства множеств  типа пересечений для гауссовских случайных процессов.</w:t>
      </w:r>
    </w:p>
    <w:p w:rsidR="0040746D" w:rsidRPr="00EF48E0" w:rsidRDefault="0040746D" w:rsidP="00D165EC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EF48E0">
        <w:rPr>
          <w:rFonts w:ascii="Times New Roman" w:hAnsi="Times New Roman" w:cs="Times New Roman"/>
          <w:sz w:val="24"/>
          <w:szCs w:val="24"/>
        </w:rPr>
        <w:t>Пуассоновские  предельные теоремы для числа высоких  выбросов гауссовской стационарной последовательности и процесса.  Скорость сходимости. Предельная теорема для максимума.</w:t>
      </w:r>
    </w:p>
    <w:p w:rsidR="0040746D" w:rsidRDefault="0040746D" w:rsidP="0040746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165EC" w:rsidRDefault="00D165EC" w:rsidP="00D165EC">
      <w:pPr>
        <w:rPr>
          <w:rFonts w:ascii="Times New Roman" w:hAnsi="Times New Roman"/>
          <w:sz w:val="24"/>
          <w:szCs w:val="24"/>
        </w:rPr>
      </w:pPr>
    </w:p>
    <w:p w:rsidR="00D165EC" w:rsidRDefault="00D165EC" w:rsidP="00D165EC">
      <w:pPr>
        <w:rPr>
          <w:rFonts w:ascii="Times New Roman" w:hAnsi="Times New Roman"/>
          <w:sz w:val="24"/>
          <w:szCs w:val="24"/>
        </w:rPr>
      </w:pPr>
      <w:r w:rsidRPr="00502CF2">
        <w:rPr>
          <w:rFonts w:ascii="Times New Roman" w:hAnsi="Times New Roman"/>
          <w:sz w:val="24"/>
          <w:szCs w:val="24"/>
        </w:rPr>
        <w:t>Примеры задач</w:t>
      </w:r>
      <w:r w:rsidR="00544826">
        <w:rPr>
          <w:rFonts w:ascii="Times New Roman" w:hAnsi="Times New Roman"/>
          <w:sz w:val="24"/>
          <w:szCs w:val="24"/>
        </w:rPr>
        <w:t xml:space="preserve"> и контрольных вопросов</w:t>
      </w:r>
      <w:r w:rsidRPr="00502CF2">
        <w:rPr>
          <w:rFonts w:ascii="Times New Roman" w:hAnsi="Times New Roman"/>
          <w:sz w:val="24"/>
          <w:szCs w:val="24"/>
        </w:rPr>
        <w:t>.</w:t>
      </w:r>
    </w:p>
    <w:p w:rsidR="00D165EC" w:rsidRPr="00502CF2" w:rsidRDefault="00D165EC" w:rsidP="00D165EC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502CF2">
        <w:rPr>
          <w:rFonts w:ascii="Times New Roman" w:hAnsi="Times New Roman"/>
          <w:sz w:val="24"/>
          <w:szCs w:val="24"/>
        </w:rPr>
        <w:t xml:space="preserve">Определение и свойства </w:t>
      </w:r>
      <w:proofErr w:type="spellStart"/>
      <w:r w:rsidRPr="00502CF2">
        <w:rPr>
          <w:rFonts w:ascii="Times New Roman" w:hAnsi="Times New Roman"/>
          <w:sz w:val="24"/>
          <w:szCs w:val="24"/>
        </w:rPr>
        <w:t>энтропийного</w:t>
      </w:r>
      <w:proofErr w:type="spellEnd"/>
      <w:r w:rsidRPr="00502CF2">
        <w:rPr>
          <w:rFonts w:ascii="Times New Roman" w:hAnsi="Times New Roman"/>
          <w:sz w:val="24"/>
          <w:szCs w:val="24"/>
        </w:rPr>
        <w:t xml:space="preserve"> интеграла Дадли. </w:t>
      </w:r>
    </w:p>
    <w:p w:rsidR="00D165EC" w:rsidRPr="00502CF2" w:rsidRDefault="00D165EC" w:rsidP="00D165EC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502CF2">
        <w:rPr>
          <w:rFonts w:ascii="Times New Roman" w:hAnsi="Times New Roman"/>
          <w:sz w:val="24"/>
          <w:szCs w:val="24"/>
        </w:rPr>
        <w:t xml:space="preserve">Близость распределений максимумов гауссовских векторов. Лемма Бермана. </w:t>
      </w:r>
    </w:p>
    <w:p w:rsidR="00D165EC" w:rsidRPr="00D946F0" w:rsidRDefault="00D165EC" w:rsidP="00D165EC">
      <w:pPr>
        <w:pStyle w:val="a9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>Докажите, что траектории гауссовской случайной функции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6F0">
        <w:rPr>
          <w:rFonts w:ascii="Times New Roman" w:hAnsi="Times New Roman" w:cs="Times New Roman"/>
          <w:sz w:val="24"/>
          <w:szCs w:val="24"/>
        </w:rPr>
        <w:t>квадрате либо с вероятностью 1 непрерывны, либо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6F0">
        <w:rPr>
          <w:rFonts w:ascii="Times New Roman" w:hAnsi="Times New Roman" w:cs="Times New Roman"/>
          <w:sz w:val="24"/>
          <w:szCs w:val="24"/>
        </w:rPr>
        <w:t xml:space="preserve">вероятностью 1 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разрывны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>. Опишите множество точек разрыва,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6F0">
        <w:rPr>
          <w:rFonts w:ascii="Times New Roman" w:hAnsi="Times New Roman" w:cs="Times New Roman"/>
          <w:sz w:val="24"/>
          <w:szCs w:val="24"/>
        </w:rPr>
        <w:t>эта функция однородна (однородное гауссовское поле) и имеет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46F0">
        <w:rPr>
          <w:rFonts w:ascii="Times New Roman" w:hAnsi="Times New Roman" w:cs="Times New Roman"/>
          <w:sz w:val="24"/>
          <w:szCs w:val="24"/>
        </w:rPr>
        <w:t>разрывы.</w:t>
      </w:r>
    </w:p>
    <w:p w:rsidR="00D165EC" w:rsidRPr="00D946F0" w:rsidRDefault="00D165EC" w:rsidP="00D165EC">
      <w:pPr>
        <w:pStyle w:val="a9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46F0">
        <w:rPr>
          <w:rFonts w:ascii="Times New Roman" w:hAnsi="Times New Roman" w:cs="Times New Roman"/>
          <w:sz w:val="24"/>
          <w:szCs w:val="24"/>
        </w:rPr>
        <w:t>Характеризация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гауссовских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распределений в линейных пространствах.  Альтернативное определение.</w:t>
      </w:r>
    </w:p>
    <w:p w:rsidR="00D165EC" w:rsidRPr="00D946F0" w:rsidRDefault="00D165EC" w:rsidP="00D165EC">
      <w:pPr>
        <w:pStyle w:val="a9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>Лемма сравнения Судакова-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Ферника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>. Ее значение в исследовании локальных свойств гауссовских функций.</w:t>
      </w:r>
    </w:p>
    <w:p w:rsidR="00D165EC" w:rsidRPr="00502CF2" w:rsidRDefault="00D165EC" w:rsidP="00D165EC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502CF2">
        <w:rPr>
          <w:rFonts w:ascii="Times New Roman" w:hAnsi="Times New Roman"/>
          <w:sz w:val="24"/>
          <w:szCs w:val="24"/>
        </w:rPr>
        <w:t>Пусть</w:t>
      </w:r>
      <w:proofErr w:type="gramStart"/>
      <w:r w:rsidRPr="00502CF2"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r</m:t>
        </m:r>
        <m:r>
          <w:rPr>
            <w:rFonts w:ascii="Cambria Math" w:hAnsi="Times New Roman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t</m:t>
        </m:r>
        <m:r>
          <w:rPr>
            <w:rFonts w:ascii="Cambria Math" w:hAnsi="Times New Roman"/>
            <w:sz w:val="24"/>
            <w:szCs w:val="24"/>
          </w:rPr>
          <m:t>)</m:t>
        </m:r>
      </m:oMath>
      <w:r w:rsidRPr="00502CF2">
        <w:rPr>
          <w:rFonts w:ascii="Times New Roman" w:hAnsi="Times New Roman"/>
          <w:sz w:val="24"/>
          <w:szCs w:val="24"/>
        </w:rPr>
        <w:t xml:space="preserve">– </w:t>
      </w:r>
      <w:proofErr w:type="gramEnd"/>
      <w:r w:rsidRPr="00502CF2">
        <w:rPr>
          <w:rFonts w:ascii="Times New Roman" w:hAnsi="Times New Roman"/>
          <w:sz w:val="24"/>
          <w:szCs w:val="24"/>
        </w:rPr>
        <w:t xml:space="preserve">корреляционная функция гауссовского стационарного процесса такая, что </w:t>
      </w:r>
      <m:oMath>
        <m:r>
          <w:rPr>
            <w:rFonts w:ascii="Cambria Math" w:hAnsi="Times New Roman"/>
            <w:sz w:val="24"/>
            <w:szCs w:val="24"/>
          </w:rPr>
          <m:t>1</m:t>
        </m:r>
        <m:r>
          <w:rPr>
            <w:rFonts w:ascii="Cambria Math" w:hAnsi="Cambria Math"/>
            <w:sz w:val="24"/>
            <w:szCs w:val="24"/>
          </w:rPr>
          <m:t>-r</m:t>
        </m:r>
        <m:r>
          <w:rPr>
            <w:rFonts w:ascii="Cambria Math" w:hAnsi="Times New Roman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t</m:t>
        </m:r>
        <m:r>
          <w:rPr>
            <w:rFonts w:ascii="Cambria Math" w:hAnsi="Times New Roman"/>
            <w:sz w:val="24"/>
            <w:szCs w:val="24"/>
          </w:rPr>
          <m:t>)~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sz w:val="24"/>
                <w:szCs w:val="24"/>
              </w:rPr>
              <m:t>(</m:t>
            </m:r>
            <m:func>
              <m:func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2</m:t>
                    </m:r>
                  </m:sub>
                </m:sSub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)</m:t>
                </m:r>
              </m:e>
            </m:func>
          </m:e>
          <m:sup>
            <m:r>
              <w:rPr>
                <w:rFonts w:ascii="Cambria Math" w:hAnsi="Times New Roman"/>
                <w:sz w:val="24"/>
                <w:szCs w:val="24"/>
              </w:rPr>
              <m:t>1+</m:t>
            </m:r>
            <m:r>
              <w:rPr>
                <w:rFonts w:ascii="Cambria Math" w:hAnsi="Cambria Math"/>
                <w:sz w:val="24"/>
                <w:szCs w:val="24"/>
              </w:rPr>
              <m:t>d</m:t>
            </m:r>
          </m:sup>
        </m:sSup>
      </m:oMath>
      <w:r w:rsidRPr="00502CF2">
        <w:rPr>
          <w:rFonts w:ascii="Times New Roman" w:hAnsi="Times New Roman"/>
          <w:sz w:val="24"/>
          <w:szCs w:val="24"/>
        </w:rPr>
        <w:t xml:space="preserve"> , </w:t>
      </w:r>
      <m:oMath>
        <m:r>
          <w:rPr>
            <w:rFonts w:ascii="Cambria Math" w:hAnsi="Cambria Math"/>
            <w:sz w:val="24"/>
            <w:szCs w:val="24"/>
          </w:rPr>
          <m:t>d</m:t>
        </m:r>
        <m:r>
          <w:rPr>
            <w:rFonts w:ascii="Cambria Math" w:hAnsi="Times New Roman"/>
            <w:sz w:val="24"/>
            <w:szCs w:val="24"/>
          </w:rPr>
          <m:t>&gt;0</m:t>
        </m:r>
      </m:oMath>
      <w:r w:rsidRPr="00502CF2">
        <w:rPr>
          <w:rFonts w:ascii="Times New Roman" w:hAnsi="Times New Roman"/>
          <w:sz w:val="24"/>
          <w:szCs w:val="24"/>
        </w:rPr>
        <w:t xml:space="preserve">. Сходится ли интеграл Дадли </w:t>
      </w:r>
      <w:proofErr w:type="gramStart"/>
      <w:r w:rsidRPr="00502CF2">
        <w:rPr>
          <w:rFonts w:ascii="Times New Roman" w:hAnsi="Times New Roman"/>
          <w:sz w:val="24"/>
          <w:szCs w:val="24"/>
        </w:rPr>
        <w:t>для</w:t>
      </w:r>
      <w:proofErr w:type="gramEnd"/>
      <w:r w:rsidRPr="00502CF2">
        <w:rPr>
          <w:rFonts w:ascii="Times New Roman" w:hAnsi="Times New Roman"/>
          <w:sz w:val="24"/>
          <w:szCs w:val="24"/>
        </w:rPr>
        <w:t xml:space="preserve">  </w:t>
      </w:r>
      <m:oMath>
        <m:r>
          <w:rPr>
            <w:rFonts w:ascii="Cambria Math" w:hAnsi="Cambria Math"/>
            <w:sz w:val="24"/>
            <w:szCs w:val="24"/>
          </w:rPr>
          <m:t>r</m:t>
        </m:r>
      </m:oMath>
      <w:r w:rsidRPr="00502CF2">
        <w:rPr>
          <w:rFonts w:ascii="Times New Roman" w:hAnsi="Times New Roman"/>
          <w:sz w:val="24"/>
          <w:szCs w:val="24"/>
        </w:rPr>
        <w:t xml:space="preserve">?  А в случае </w:t>
      </w:r>
      <m:oMath>
        <m:r>
          <w:rPr>
            <w:rFonts w:ascii="Cambria Math" w:hAnsi="Cambria Math"/>
            <w:sz w:val="24"/>
            <w:szCs w:val="24"/>
          </w:rPr>
          <m:t>d</m:t>
        </m:r>
        <m:r>
          <w:rPr>
            <w:rFonts w:ascii="Cambria Math" w:hAnsi="Times New Roman"/>
            <w:sz w:val="24"/>
            <w:szCs w:val="24"/>
          </w:rPr>
          <m:t>=0</m:t>
        </m:r>
      </m:oMath>
      <w:r w:rsidRPr="00502CF2">
        <w:rPr>
          <w:rFonts w:ascii="Times New Roman" w:hAnsi="Times New Roman"/>
          <w:sz w:val="24"/>
          <w:szCs w:val="24"/>
        </w:rPr>
        <w:t xml:space="preserve">? </w:t>
      </w:r>
    </w:p>
    <w:p w:rsidR="00D165EC" w:rsidRPr="00502CF2" w:rsidRDefault="00D165EC" w:rsidP="00D165EC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502CF2">
        <w:rPr>
          <w:rFonts w:ascii="Times New Roman" w:hAnsi="Times New Roman"/>
          <w:sz w:val="24"/>
          <w:szCs w:val="24"/>
        </w:rPr>
        <w:t xml:space="preserve">Осцилляции гауссовских функций. Альтернатива Беляева. </w:t>
      </w:r>
    </w:p>
    <w:p w:rsidR="00D165EC" w:rsidRPr="00D946F0" w:rsidRDefault="00D165EC" w:rsidP="00D165EC">
      <w:pPr>
        <w:pStyle w:val="a9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 xml:space="preserve">Условные 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гауссовские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распределения.  Свойства </w:t>
      </w:r>
      <w:proofErr w:type="gramStart"/>
      <w:r w:rsidRPr="00D946F0">
        <w:rPr>
          <w:rFonts w:ascii="Times New Roman" w:hAnsi="Times New Roman" w:cs="Times New Roman"/>
          <w:sz w:val="24"/>
          <w:szCs w:val="24"/>
        </w:rPr>
        <w:t>условных</w:t>
      </w:r>
      <w:proofErr w:type="gramEnd"/>
      <w:r w:rsidRPr="00D946F0">
        <w:rPr>
          <w:rFonts w:ascii="Times New Roman" w:hAnsi="Times New Roman" w:cs="Times New Roman"/>
          <w:sz w:val="24"/>
          <w:szCs w:val="24"/>
        </w:rPr>
        <w:t xml:space="preserve"> дисперсии и среднего.</w:t>
      </w:r>
    </w:p>
    <w:p w:rsidR="00D165EC" w:rsidRPr="00D165EC" w:rsidRDefault="00D165EC" w:rsidP="00D165EC">
      <w:pPr>
        <w:pStyle w:val="a4"/>
        <w:numPr>
          <w:ilvl w:val="0"/>
          <w:numId w:val="16"/>
        </w:numPr>
        <w:spacing w:line="240" w:lineRule="auto"/>
        <w:rPr>
          <w:rFonts w:ascii="Times New Roman" w:hAnsi="Times New Roman"/>
          <w:i/>
          <w:sz w:val="24"/>
          <w:szCs w:val="24"/>
        </w:rPr>
      </w:pPr>
      <w:r w:rsidRPr="00D165EC">
        <w:rPr>
          <w:rFonts w:ascii="Times New Roman" w:hAnsi="Times New Roman"/>
          <w:sz w:val="24"/>
          <w:szCs w:val="24"/>
        </w:rPr>
        <w:t xml:space="preserve">Пусть </w:t>
      </w:r>
      <w:r w:rsidRPr="00D165EC">
        <w:rPr>
          <w:rFonts w:ascii="Times New Roman" w:hAnsi="Times New Roman"/>
          <w:sz w:val="24"/>
          <w:szCs w:val="24"/>
          <w:lang w:val="en-US"/>
        </w:rPr>
        <w:t>X</w:t>
      </w:r>
      <w:r w:rsidRPr="00D165EC">
        <w:rPr>
          <w:rFonts w:ascii="Times New Roman" w:hAnsi="Times New Roman"/>
          <w:sz w:val="24"/>
          <w:szCs w:val="24"/>
        </w:rPr>
        <w:t xml:space="preserve"> и </w:t>
      </w:r>
      <w:r w:rsidRPr="00D165EC">
        <w:rPr>
          <w:rFonts w:ascii="Times New Roman" w:hAnsi="Times New Roman"/>
          <w:sz w:val="24"/>
          <w:szCs w:val="24"/>
          <w:lang w:val="en-US"/>
        </w:rPr>
        <w:t>Y</w:t>
      </w:r>
      <w:r w:rsidRPr="00D165EC">
        <w:rPr>
          <w:rFonts w:ascii="Times New Roman" w:hAnsi="Times New Roman"/>
          <w:sz w:val="24"/>
          <w:szCs w:val="24"/>
        </w:rPr>
        <w:t xml:space="preserve"> – независимые стандартные </w:t>
      </w:r>
      <w:proofErr w:type="spellStart"/>
      <w:r w:rsidRPr="00D165EC">
        <w:rPr>
          <w:rFonts w:ascii="Times New Roman" w:hAnsi="Times New Roman"/>
          <w:sz w:val="24"/>
          <w:szCs w:val="24"/>
        </w:rPr>
        <w:t>гауссовские</w:t>
      </w:r>
      <w:proofErr w:type="spellEnd"/>
      <w:r w:rsidRPr="00D165EC">
        <w:rPr>
          <w:rFonts w:ascii="Times New Roman" w:hAnsi="Times New Roman"/>
          <w:sz w:val="24"/>
          <w:szCs w:val="24"/>
        </w:rPr>
        <w:t xml:space="preserve"> случайные величины. Оцените хвост распределения их произведения </w:t>
      </w:r>
    </w:p>
    <w:p w:rsidR="00D165EC" w:rsidRPr="00D946F0" w:rsidRDefault="00D165EC" w:rsidP="00D165EC">
      <w:pPr>
        <w:pStyle w:val="a9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D946F0">
        <w:rPr>
          <w:rFonts w:ascii="Times New Roman" w:hAnsi="Times New Roman" w:cs="Times New Roman"/>
          <w:sz w:val="24"/>
          <w:szCs w:val="24"/>
        </w:rPr>
        <w:t xml:space="preserve">Определение и свойства 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энтропийного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интеграла Дадли. </w:t>
      </w:r>
      <w:r>
        <w:rPr>
          <w:rFonts w:ascii="Times New Roman" w:hAnsi="Times New Roman" w:cs="Times New Roman"/>
          <w:sz w:val="24"/>
          <w:szCs w:val="24"/>
        </w:rPr>
        <w:t>Неравенство для максимума.</w:t>
      </w:r>
    </w:p>
    <w:p w:rsidR="00D165EC" w:rsidRPr="005C6CDF" w:rsidRDefault="00D165EC" w:rsidP="00D165EC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5C6CDF">
        <w:rPr>
          <w:rFonts w:ascii="Times New Roman" w:hAnsi="Times New Roman"/>
          <w:sz w:val="24"/>
          <w:szCs w:val="24"/>
        </w:rPr>
        <w:t>Пуассоновская предельная теорема для числа высоких выбросов гауссовской стационарной последовательности.</w:t>
      </w:r>
    </w:p>
    <w:p w:rsidR="00D165EC" w:rsidRPr="005C6CDF" w:rsidRDefault="00D165EC" w:rsidP="00D165EC">
      <w:pPr>
        <w:pStyle w:val="a9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23735">
        <w:rPr>
          <w:rFonts w:ascii="Times New Roman" w:hAnsi="Times New Roman" w:cs="Times New Roman"/>
          <w:sz w:val="24"/>
          <w:szCs w:val="24"/>
        </w:rPr>
        <w:t>Пусть</w:t>
      </w:r>
      <w:r w:rsidRPr="005E217E">
        <w:rPr>
          <w:rFonts w:ascii="Times New Roman" w:hAnsi="Times New Roman" w:cs="Times New Roman"/>
          <w:sz w:val="24"/>
          <w:szCs w:val="24"/>
        </w:rPr>
        <w:t xml:space="preserve"> </w:t>
      </w:r>
      <w:r w:rsidRPr="005E217E">
        <w:rPr>
          <w:rFonts w:ascii="Times New Roman" w:hAnsi="Times New Roman" w:cs="Times New Roman"/>
          <w:i/>
          <w:sz w:val="24"/>
          <w:szCs w:val="24"/>
          <w:lang w:val="en-US"/>
        </w:rPr>
        <w:t>W</w:t>
      </w:r>
      <w:r w:rsidRPr="005E217E">
        <w:rPr>
          <w:rFonts w:ascii="Times New Roman" w:hAnsi="Times New Roman" w:cs="Times New Roman"/>
          <w:i/>
          <w:sz w:val="24"/>
          <w:szCs w:val="24"/>
        </w:rPr>
        <w:t>(</w:t>
      </w:r>
      <w:r w:rsidRPr="005E217E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5E217E">
        <w:rPr>
          <w:rFonts w:ascii="Times New Roman" w:hAnsi="Times New Roman" w:cs="Times New Roman"/>
          <w:i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3735">
        <w:rPr>
          <w:rFonts w:ascii="Times New Roman" w:hAnsi="Times New Roman" w:cs="Times New Roman"/>
          <w:sz w:val="24"/>
          <w:szCs w:val="24"/>
        </w:rPr>
        <w:t>стандартный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735">
        <w:rPr>
          <w:rFonts w:ascii="Times New Roman" w:hAnsi="Times New Roman" w:cs="Times New Roman"/>
          <w:sz w:val="24"/>
          <w:szCs w:val="24"/>
        </w:rPr>
        <w:t>винеровский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процесс.</w:t>
      </w:r>
      <w:r>
        <w:rPr>
          <w:rFonts w:ascii="Times New Roman" w:hAnsi="Times New Roman" w:cs="Times New Roman"/>
          <w:sz w:val="24"/>
          <w:szCs w:val="24"/>
        </w:rPr>
        <w:t xml:space="preserve"> Определим</w:t>
      </w:r>
      <w:r w:rsidRPr="00D91D2A">
        <w:rPr>
          <w:rFonts w:ascii="Times New Roman" w:hAnsi="Times New Roman" w:cs="Times New Roman"/>
          <w:sz w:val="24"/>
          <w:szCs w:val="24"/>
        </w:rPr>
        <w:t xml:space="preserve"> процесс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t+1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W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s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e>
            </m:d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ds</m:t>
            </m:r>
          </m:e>
        </m:nary>
      </m:oMath>
      <w:r w:rsidRPr="00D91D2A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Pr="00B23735">
        <w:rPr>
          <w:rFonts w:ascii="Times New Roman" w:hAnsi="Times New Roman" w:cs="Times New Roman"/>
          <w:sz w:val="24"/>
          <w:szCs w:val="24"/>
        </w:rPr>
        <w:t>Найти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среднее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ковариационную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функцию.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23735">
        <w:rPr>
          <w:rFonts w:ascii="Times New Roman" w:hAnsi="Times New Roman" w:cs="Times New Roman"/>
          <w:sz w:val="24"/>
          <w:szCs w:val="24"/>
        </w:rPr>
        <w:t>Вычислить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среднее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число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пересечений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 xml:space="preserve">уровня </w:t>
      </w:r>
      <w:r w:rsidRPr="005E217E">
        <w:rPr>
          <w:rFonts w:ascii="Times New Roman" w:hAnsi="Times New Roman" w:cs="Times New Roman"/>
          <w:i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траекториями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этого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процесса на</w:t>
      </w:r>
      <w:r>
        <w:rPr>
          <w:rFonts w:ascii="Times New Roman" w:hAnsi="Times New Roman" w:cs="Times New Roman"/>
          <w:sz w:val="24"/>
          <w:szCs w:val="24"/>
        </w:rPr>
        <w:t xml:space="preserve"> отрезке </w:t>
      </w:r>
      <w:r w:rsidRPr="005E217E">
        <w:rPr>
          <w:rFonts w:ascii="Times New Roman" w:hAnsi="Times New Roman" w:cs="Times New Roman"/>
          <w:i/>
          <w:sz w:val="24"/>
          <w:szCs w:val="24"/>
        </w:rPr>
        <w:t>[0,1].</w:t>
      </w:r>
      <w:r w:rsidRPr="00D946F0">
        <w:rPr>
          <w:rFonts w:ascii="Times New Roman" w:hAnsi="Times New Roman"/>
          <w:sz w:val="24"/>
          <w:szCs w:val="24"/>
        </w:rPr>
        <w:t>.</w:t>
      </w:r>
    </w:p>
    <w:p w:rsidR="00D165EC" w:rsidRPr="00D946F0" w:rsidRDefault="00D165EC" w:rsidP="00D165EC">
      <w:pPr>
        <w:pStyle w:val="a9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946F0">
        <w:rPr>
          <w:rFonts w:ascii="Times New Roman" w:hAnsi="Times New Roman" w:cs="Times New Roman"/>
          <w:sz w:val="24"/>
          <w:szCs w:val="24"/>
        </w:rPr>
        <w:t>Характеризация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46F0">
        <w:rPr>
          <w:rFonts w:ascii="Times New Roman" w:hAnsi="Times New Roman" w:cs="Times New Roman"/>
          <w:sz w:val="24"/>
          <w:szCs w:val="24"/>
        </w:rPr>
        <w:t>гауссовских</w:t>
      </w:r>
      <w:proofErr w:type="spellEnd"/>
      <w:r w:rsidRPr="00D946F0">
        <w:rPr>
          <w:rFonts w:ascii="Times New Roman" w:hAnsi="Times New Roman" w:cs="Times New Roman"/>
          <w:sz w:val="24"/>
          <w:szCs w:val="24"/>
        </w:rPr>
        <w:t xml:space="preserve"> распределений в линейных пространствах.  Альтернативное определение.</w:t>
      </w:r>
    </w:p>
    <w:p w:rsidR="00D165EC" w:rsidRDefault="00D165EC" w:rsidP="00D165EC">
      <w:pPr>
        <w:pStyle w:val="a9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Лемма </w:t>
      </w:r>
      <w:r w:rsidRPr="00B237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735">
        <w:rPr>
          <w:rFonts w:ascii="Times New Roman" w:hAnsi="Times New Roman" w:cs="Times New Roman"/>
          <w:sz w:val="24"/>
          <w:szCs w:val="24"/>
        </w:rPr>
        <w:t>Пикандса</w:t>
      </w:r>
      <w:proofErr w:type="spellEnd"/>
      <w:r w:rsidRPr="00B23735">
        <w:rPr>
          <w:rFonts w:ascii="Times New Roman" w:hAnsi="Times New Roman" w:cs="Times New Roman"/>
          <w:sz w:val="24"/>
          <w:szCs w:val="24"/>
        </w:rPr>
        <w:t xml:space="preserve"> об асимптотике вероятности высокого выброса гауссовского стационарного процесса</w:t>
      </w:r>
      <w:r>
        <w:rPr>
          <w:rFonts w:ascii="Times New Roman" w:hAnsi="Times New Roman"/>
          <w:sz w:val="24"/>
          <w:szCs w:val="24"/>
        </w:rPr>
        <w:t xml:space="preserve"> на бесконечно малом интервале</w:t>
      </w:r>
      <w:r w:rsidRPr="00D946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5EC" w:rsidRPr="005E217E" w:rsidRDefault="00D165EC" w:rsidP="00D165EC">
      <w:pPr>
        <w:pStyle w:val="a9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B23735">
        <w:rPr>
          <w:rFonts w:ascii="Times New Roman" w:hAnsi="Times New Roman" w:cs="Times New Roman"/>
          <w:sz w:val="24"/>
          <w:szCs w:val="24"/>
        </w:rPr>
        <w:lastRenderedPageBreak/>
        <w:t>Пусть</w:t>
      </w:r>
      <w:r w:rsidRPr="005E217E">
        <w:rPr>
          <w:rFonts w:ascii="Times New Roman" w:hAnsi="Times New Roman" w:cs="Times New Roman"/>
          <w:sz w:val="24"/>
          <w:szCs w:val="24"/>
        </w:rPr>
        <w:t xml:space="preserve"> </w:t>
      </w:r>
      <w:r w:rsidRPr="005E217E">
        <w:rPr>
          <w:rFonts w:ascii="Times New Roman" w:hAnsi="Times New Roman" w:cs="Times New Roman"/>
          <w:i/>
          <w:sz w:val="24"/>
          <w:szCs w:val="24"/>
          <w:lang w:val="en-US"/>
        </w:rPr>
        <w:t>W</w:t>
      </w:r>
      <w:r w:rsidRPr="005E217E">
        <w:rPr>
          <w:rFonts w:ascii="Times New Roman" w:hAnsi="Times New Roman" w:cs="Times New Roman"/>
          <w:i/>
          <w:sz w:val="24"/>
          <w:szCs w:val="24"/>
        </w:rPr>
        <w:t>(</w:t>
      </w:r>
      <w:r w:rsidRPr="005E217E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5E217E">
        <w:rPr>
          <w:rFonts w:ascii="Times New Roman" w:hAnsi="Times New Roman" w:cs="Times New Roman"/>
          <w:i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3735">
        <w:rPr>
          <w:rFonts w:ascii="Times New Roman" w:hAnsi="Times New Roman" w:cs="Times New Roman"/>
          <w:sz w:val="24"/>
          <w:szCs w:val="24"/>
        </w:rPr>
        <w:t>стандартный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735">
        <w:rPr>
          <w:rFonts w:ascii="Times New Roman" w:hAnsi="Times New Roman" w:cs="Times New Roman"/>
          <w:sz w:val="24"/>
          <w:szCs w:val="24"/>
        </w:rPr>
        <w:t>винеровский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процесс.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Найти точную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735">
        <w:rPr>
          <w:rFonts w:ascii="Times New Roman" w:hAnsi="Times New Roman" w:cs="Times New Roman"/>
          <w:sz w:val="24"/>
          <w:szCs w:val="24"/>
        </w:rPr>
        <w:t>асимптотику</w:t>
      </w:r>
      <w:r>
        <w:rPr>
          <w:rFonts w:ascii="Times New Roman" w:hAnsi="Times New Roman" w:cs="Times New Roman"/>
          <w:sz w:val="24"/>
          <w:szCs w:val="24"/>
        </w:rPr>
        <w:t xml:space="preserve"> хвоста распределения максимума процесса </w:t>
      </w:r>
      <w:r w:rsidRPr="005E217E">
        <w:rPr>
          <w:rFonts w:ascii="Times New Roman" w:hAnsi="Times New Roman" w:cs="Times New Roman"/>
          <w:i/>
          <w:sz w:val="24"/>
          <w:szCs w:val="24"/>
          <w:lang w:val="en-US"/>
        </w:rPr>
        <w:t>W</w:t>
      </w:r>
      <w:r w:rsidRPr="005E217E">
        <w:rPr>
          <w:rFonts w:ascii="Times New Roman" w:hAnsi="Times New Roman" w:cs="Times New Roman"/>
          <w:i/>
          <w:sz w:val="24"/>
          <w:szCs w:val="24"/>
        </w:rPr>
        <w:t>(</w:t>
      </w:r>
      <w:r w:rsidRPr="005E217E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5E217E">
        <w:rPr>
          <w:rFonts w:ascii="Times New Roman" w:hAnsi="Times New Roman" w:cs="Times New Roman"/>
          <w:i/>
          <w:sz w:val="24"/>
          <w:szCs w:val="24"/>
        </w:rPr>
        <w:t>+1)-</w:t>
      </w:r>
      <w:r w:rsidRPr="005E217E">
        <w:rPr>
          <w:rFonts w:ascii="Times New Roman" w:hAnsi="Times New Roman" w:cs="Times New Roman"/>
          <w:i/>
          <w:sz w:val="24"/>
          <w:szCs w:val="24"/>
          <w:lang w:val="en-US"/>
        </w:rPr>
        <w:t>W</w:t>
      </w:r>
      <w:r w:rsidRPr="005E217E">
        <w:rPr>
          <w:rFonts w:ascii="Times New Roman" w:hAnsi="Times New Roman" w:cs="Times New Roman"/>
          <w:i/>
          <w:sz w:val="24"/>
          <w:szCs w:val="24"/>
        </w:rPr>
        <w:t>(</w:t>
      </w:r>
      <w:r w:rsidRPr="005E217E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5E217E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на конечном интервале.</w:t>
      </w:r>
    </w:p>
    <w:p w:rsidR="00D165EC" w:rsidRPr="005C6CDF" w:rsidRDefault="00D165EC" w:rsidP="00D165EC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5C6CDF">
        <w:rPr>
          <w:rFonts w:ascii="Times New Roman" w:hAnsi="Times New Roman"/>
          <w:sz w:val="24"/>
          <w:szCs w:val="24"/>
        </w:rPr>
        <w:t xml:space="preserve">Метод </w:t>
      </w:r>
      <w:proofErr w:type="gramStart"/>
      <w:r w:rsidRPr="005C6CDF">
        <w:rPr>
          <w:rFonts w:ascii="Times New Roman" w:hAnsi="Times New Roman"/>
          <w:sz w:val="24"/>
          <w:szCs w:val="24"/>
        </w:rPr>
        <w:t>моментов исследования асимптотического поведения вероятностей высоких выбросов</w:t>
      </w:r>
      <w:proofErr w:type="gramEnd"/>
      <w:r w:rsidRPr="005C6CDF">
        <w:rPr>
          <w:rFonts w:ascii="Times New Roman" w:hAnsi="Times New Roman"/>
          <w:sz w:val="24"/>
          <w:szCs w:val="24"/>
        </w:rPr>
        <w:t xml:space="preserve"> гауссовских процессов с гладкими траекториями. Формула Райса.</w:t>
      </w:r>
    </w:p>
    <w:p w:rsidR="00D165EC" w:rsidRPr="005C6CDF" w:rsidRDefault="00D165EC" w:rsidP="00D165EC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5C6CDF">
        <w:rPr>
          <w:rFonts w:ascii="Times New Roman" w:hAnsi="Times New Roman"/>
          <w:sz w:val="24"/>
          <w:szCs w:val="24"/>
        </w:rPr>
        <w:t>Асимптотики хвостов гауссовских конечномерных распределений.</w:t>
      </w:r>
    </w:p>
    <w:p w:rsidR="00D165EC" w:rsidRPr="005C6CDF" w:rsidRDefault="00D165EC" w:rsidP="00D165EC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5C6CDF">
        <w:rPr>
          <w:rFonts w:ascii="Times New Roman" w:hAnsi="Times New Roman"/>
          <w:sz w:val="24"/>
          <w:szCs w:val="24"/>
        </w:rPr>
        <w:t xml:space="preserve">Пусть </w:t>
      </w:r>
      <w:r w:rsidRPr="005C6CDF">
        <w:rPr>
          <w:rFonts w:ascii="Times New Roman" w:hAnsi="Times New Roman"/>
          <w:sz w:val="24"/>
          <w:szCs w:val="24"/>
          <w:lang w:val="en-US"/>
        </w:rPr>
        <w:t>X</w:t>
      </w:r>
      <w:r w:rsidRPr="005C6CDF">
        <w:rPr>
          <w:rFonts w:ascii="Times New Roman" w:hAnsi="Times New Roman"/>
          <w:sz w:val="24"/>
          <w:szCs w:val="24"/>
        </w:rPr>
        <w:t xml:space="preserve"> и </w:t>
      </w:r>
      <w:r w:rsidRPr="005C6CDF">
        <w:rPr>
          <w:rFonts w:ascii="Times New Roman" w:hAnsi="Times New Roman"/>
          <w:sz w:val="24"/>
          <w:szCs w:val="24"/>
          <w:lang w:val="en-US"/>
        </w:rPr>
        <w:t>Y</w:t>
      </w:r>
      <w:r w:rsidRPr="005C6CDF">
        <w:rPr>
          <w:rFonts w:ascii="Times New Roman" w:hAnsi="Times New Roman"/>
          <w:sz w:val="24"/>
          <w:szCs w:val="24"/>
        </w:rPr>
        <w:t xml:space="preserve"> – независимые стандартные </w:t>
      </w:r>
      <w:proofErr w:type="spellStart"/>
      <w:r w:rsidRPr="005C6CDF">
        <w:rPr>
          <w:rFonts w:ascii="Times New Roman" w:hAnsi="Times New Roman"/>
          <w:sz w:val="24"/>
          <w:szCs w:val="24"/>
        </w:rPr>
        <w:t>гауссовские</w:t>
      </w:r>
      <w:proofErr w:type="spellEnd"/>
      <w:r w:rsidRPr="005C6CDF">
        <w:rPr>
          <w:rFonts w:ascii="Times New Roman" w:hAnsi="Times New Roman"/>
          <w:sz w:val="24"/>
          <w:szCs w:val="24"/>
        </w:rPr>
        <w:t xml:space="preserve"> случайные величины. Найдите точную асимптотику хвоста распределения их произведения </w:t>
      </w:r>
    </w:p>
    <w:p w:rsidR="00D165EC" w:rsidRPr="00D946F0" w:rsidRDefault="00D165EC" w:rsidP="00D165EC">
      <w:pPr>
        <w:pStyle w:val="a9"/>
        <w:ind w:left="720"/>
        <w:rPr>
          <w:rFonts w:ascii="Times New Roman" w:hAnsi="Times New Roman" w:cs="Times New Roman"/>
          <w:sz w:val="24"/>
          <w:szCs w:val="24"/>
        </w:rPr>
      </w:pPr>
    </w:p>
    <w:p w:rsidR="00D165EC" w:rsidRPr="00D946F0" w:rsidRDefault="00D165EC" w:rsidP="00D165EC">
      <w:pPr>
        <w:rPr>
          <w:rFonts w:ascii="Times New Roman" w:hAnsi="Times New Roman"/>
          <w:sz w:val="24"/>
          <w:szCs w:val="24"/>
        </w:rPr>
      </w:pPr>
    </w:p>
    <w:p w:rsidR="00D165EC" w:rsidRPr="00502CF2" w:rsidRDefault="00D165EC" w:rsidP="00D165EC">
      <w:pPr>
        <w:rPr>
          <w:rFonts w:ascii="Times New Roman" w:hAnsi="Times New Roman"/>
          <w:sz w:val="24"/>
          <w:szCs w:val="24"/>
        </w:rPr>
      </w:pPr>
    </w:p>
    <w:p w:rsidR="00F51626" w:rsidRPr="00D165EC" w:rsidRDefault="00B95695" w:rsidP="00D165EC">
      <w:pPr>
        <w:ind w:left="360"/>
        <w:rPr>
          <w:rFonts w:ascii="Times New Roman" w:hAnsi="Times New Roman"/>
          <w:color w:val="9BBB59" w:themeColor="accent3"/>
          <w:sz w:val="24"/>
          <w:szCs w:val="24"/>
        </w:rPr>
      </w:pPr>
      <w:r w:rsidRPr="00D165EC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D165EC">
        <w:rPr>
          <w:rFonts w:ascii="Times New Roman" w:hAnsi="Times New Roman"/>
          <w:sz w:val="24"/>
          <w:szCs w:val="24"/>
        </w:rPr>
        <w:t xml:space="preserve">основной и </w:t>
      </w:r>
      <w:r w:rsidRPr="00D165EC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D165EC">
        <w:rPr>
          <w:rFonts w:ascii="Times New Roman" w:hAnsi="Times New Roman"/>
          <w:sz w:val="24"/>
          <w:szCs w:val="24"/>
        </w:rPr>
        <w:t>, ресурсов</w:t>
      </w:r>
      <w:r w:rsidR="00544826">
        <w:rPr>
          <w:rFonts w:ascii="Times New Roman" w:hAnsi="Times New Roman"/>
          <w:sz w:val="24"/>
          <w:szCs w:val="24"/>
        </w:rPr>
        <w:t xml:space="preserve"> </w:t>
      </w:r>
      <w:r w:rsidR="00F51626" w:rsidRPr="00D165EC">
        <w:rPr>
          <w:rFonts w:ascii="Times New Roman" w:hAnsi="Times New Roman"/>
          <w:sz w:val="24"/>
          <w:szCs w:val="24"/>
        </w:rPr>
        <w:t>информационно-телекоммуникационной</w:t>
      </w:r>
      <w:r w:rsidR="00544826">
        <w:rPr>
          <w:rFonts w:ascii="Times New Roman" w:hAnsi="Times New Roman"/>
          <w:sz w:val="24"/>
          <w:szCs w:val="24"/>
        </w:rPr>
        <w:t xml:space="preserve"> </w:t>
      </w:r>
      <w:r w:rsidR="00F51626" w:rsidRPr="00D165EC">
        <w:rPr>
          <w:rFonts w:ascii="Times New Roman" w:hAnsi="Times New Roman"/>
          <w:sz w:val="24"/>
          <w:szCs w:val="24"/>
        </w:rPr>
        <w:t>сети «Интернет»:</w:t>
      </w:r>
    </w:p>
    <w:p w:rsidR="00D165EC" w:rsidRDefault="00D165EC" w:rsidP="00D165EC">
      <w:pPr>
        <w:pStyle w:val="a4"/>
        <w:rPr>
          <w:rFonts w:ascii="Times New Roman" w:hAnsi="Times New Roman"/>
          <w:color w:val="9BBB59" w:themeColor="accent3"/>
          <w:sz w:val="24"/>
          <w:szCs w:val="24"/>
        </w:rPr>
      </w:pPr>
    </w:p>
    <w:p w:rsidR="00544826" w:rsidRPr="00544826" w:rsidRDefault="00544826" w:rsidP="00544826">
      <w:pPr>
        <w:rPr>
          <w:rFonts w:ascii="Times New Roman" w:hAnsi="Times New Roman"/>
          <w:sz w:val="24"/>
          <w:szCs w:val="24"/>
        </w:rPr>
      </w:pPr>
      <w:r w:rsidRPr="00544826">
        <w:rPr>
          <w:rFonts w:ascii="Times New Roman" w:hAnsi="Times New Roman"/>
          <w:sz w:val="24"/>
          <w:szCs w:val="24"/>
        </w:rPr>
        <w:t>Литература:</w:t>
      </w:r>
    </w:p>
    <w:p w:rsidR="00544826" w:rsidRPr="00D165EC" w:rsidRDefault="00544826" w:rsidP="00D165EC">
      <w:pPr>
        <w:pStyle w:val="a4"/>
        <w:rPr>
          <w:rFonts w:ascii="Times New Roman" w:hAnsi="Times New Roman"/>
          <w:color w:val="9BBB59" w:themeColor="accent3"/>
          <w:sz w:val="24"/>
          <w:szCs w:val="24"/>
        </w:rPr>
      </w:pPr>
    </w:p>
    <w:p w:rsidR="00D165EC" w:rsidRPr="008C1FDA" w:rsidRDefault="00D165EC" w:rsidP="00D165EC">
      <w:pPr>
        <w:ind w:left="360"/>
        <w:rPr>
          <w:rFonts w:ascii="Times New Roman" w:hAnsi="Times New Roman"/>
          <w:sz w:val="24"/>
          <w:szCs w:val="24"/>
          <w:lang w:val="en-US"/>
        </w:rPr>
      </w:pPr>
      <w:r w:rsidRPr="00D165EC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D165EC">
        <w:rPr>
          <w:rFonts w:ascii="Times New Roman" w:hAnsi="Times New Roman"/>
          <w:sz w:val="24"/>
          <w:szCs w:val="24"/>
        </w:rPr>
        <w:t>Федорюк</w:t>
      </w:r>
      <w:proofErr w:type="spellEnd"/>
      <w:r w:rsidRPr="00D165EC">
        <w:rPr>
          <w:rFonts w:ascii="Times New Roman" w:hAnsi="Times New Roman"/>
          <w:sz w:val="24"/>
          <w:szCs w:val="24"/>
        </w:rPr>
        <w:t> М.В. Метод перевала. М</w:t>
      </w:r>
      <w:r w:rsidRPr="008C1FDA">
        <w:rPr>
          <w:rFonts w:ascii="Times New Roman" w:hAnsi="Times New Roman"/>
          <w:sz w:val="24"/>
          <w:szCs w:val="24"/>
          <w:lang w:val="en-US"/>
        </w:rPr>
        <w:t>.: </w:t>
      </w:r>
      <w:r w:rsidRPr="00D165EC">
        <w:rPr>
          <w:rFonts w:ascii="Times New Roman" w:hAnsi="Times New Roman"/>
          <w:sz w:val="24"/>
          <w:szCs w:val="24"/>
        </w:rPr>
        <w:t>Наука</w:t>
      </w:r>
      <w:r w:rsidRPr="008C1FDA">
        <w:rPr>
          <w:rFonts w:ascii="Times New Roman" w:hAnsi="Times New Roman"/>
          <w:sz w:val="24"/>
          <w:szCs w:val="24"/>
          <w:lang w:val="en-US"/>
        </w:rPr>
        <w:t xml:space="preserve">, 1977. - 366 </w:t>
      </w:r>
      <w:proofErr w:type="gramStart"/>
      <w:r w:rsidRPr="00D165EC">
        <w:rPr>
          <w:rFonts w:ascii="Times New Roman" w:hAnsi="Times New Roman"/>
          <w:sz w:val="24"/>
          <w:szCs w:val="24"/>
        </w:rPr>
        <w:t>с</w:t>
      </w:r>
      <w:proofErr w:type="gramEnd"/>
    </w:p>
    <w:p w:rsidR="00D165EC" w:rsidRPr="00D946F0" w:rsidRDefault="00D165EC" w:rsidP="00D165EC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D165EC">
        <w:rPr>
          <w:rFonts w:ascii="Times New Roman" w:hAnsi="Times New Roman" w:cs="Times New Roman"/>
          <w:sz w:val="24"/>
          <w:szCs w:val="24"/>
          <w:lang w:val="en-US"/>
        </w:rPr>
        <w:t xml:space="preserve">      2</w:t>
      </w:r>
      <w:r w:rsidRPr="00D946F0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D946F0">
        <w:rPr>
          <w:rFonts w:ascii="Times New Roman" w:hAnsi="Times New Roman" w:cs="Times New Roman"/>
          <w:sz w:val="24"/>
          <w:szCs w:val="24"/>
          <w:lang w:val="en-US"/>
        </w:rPr>
        <w:t>Fernique</w:t>
      </w:r>
      <w:proofErr w:type="spellEnd"/>
      <w:proofErr w:type="gramStart"/>
      <w:r w:rsidRPr="00D946F0">
        <w:rPr>
          <w:rFonts w:ascii="Times New Roman" w:hAnsi="Times New Roman" w:cs="Times New Roman"/>
          <w:sz w:val="24"/>
          <w:szCs w:val="24"/>
          <w:lang w:val="en-US"/>
        </w:rPr>
        <w:t>,~</w:t>
      </w:r>
      <w:proofErr w:type="gramEnd"/>
      <w:r w:rsidRPr="00D946F0">
        <w:rPr>
          <w:rFonts w:ascii="Times New Roman" w:hAnsi="Times New Roman" w:cs="Times New Roman"/>
          <w:sz w:val="24"/>
          <w:szCs w:val="24"/>
          <w:lang w:val="en-US"/>
        </w:rPr>
        <w:t>X.~</w:t>
      </w:r>
      <w:proofErr w:type="spellStart"/>
      <w:r w:rsidRPr="00D946F0">
        <w:rPr>
          <w:rFonts w:ascii="Times New Roman" w:hAnsi="Times New Roman" w:cs="Times New Roman"/>
          <w:sz w:val="24"/>
          <w:szCs w:val="24"/>
          <w:lang w:val="en-US"/>
        </w:rPr>
        <w:t>Regularite</w:t>
      </w:r>
      <w:proofErr w:type="spellEnd"/>
      <w:r w:rsidRPr="00D946F0">
        <w:rPr>
          <w:rFonts w:ascii="Times New Roman" w:hAnsi="Times New Roman" w:cs="Times New Roman"/>
          <w:sz w:val="24"/>
          <w:szCs w:val="24"/>
          <w:lang w:val="en-US"/>
        </w:rPr>
        <w:t xml:space="preserve"> des </w:t>
      </w:r>
      <w:r>
        <w:rPr>
          <w:rFonts w:ascii="Times New Roman" w:hAnsi="Times New Roman" w:cs="Times New Roman"/>
          <w:sz w:val="24"/>
          <w:szCs w:val="24"/>
          <w:lang w:val="en-US"/>
        </w:rPr>
        <w:t>trajectories</w:t>
      </w:r>
      <w:r w:rsidRPr="00D165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946F0">
        <w:rPr>
          <w:rFonts w:ascii="Times New Roman" w:hAnsi="Times New Roman" w:cs="Times New Roman"/>
          <w:sz w:val="24"/>
          <w:szCs w:val="24"/>
          <w:lang w:val="en-US"/>
        </w:rPr>
        <w:t>des </w:t>
      </w:r>
      <w:proofErr w:type="spellStart"/>
      <w:r w:rsidRPr="00D946F0">
        <w:rPr>
          <w:rFonts w:ascii="Times New Roman" w:hAnsi="Times New Roman" w:cs="Times New Roman"/>
          <w:sz w:val="24"/>
          <w:szCs w:val="24"/>
          <w:lang w:val="en-US"/>
        </w:rPr>
        <w:t>fonctions</w:t>
      </w:r>
      <w:proofErr w:type="spellEnd"/>
      <w:r w:rsidRPr="00D946F0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spellStart"/>
      <w:r w:rsidRPr="00D946F0">
        <w:rPr>
          <w:rFonts w:ascii="Times New Roman" w:hAnsi="Times New Roman" w:cs="Times New Roman"/>
          <w:sz w:val="24"/>
          <w:szCs w:val="24"/>
          <w:lang w:val="en-US"/>
        </w:rPr>
        <w:t>aleatoires</w:t>
      </w:r>
      <w:proofErr w:type="spellEnd"/>
      <w:r w:rsidRPr="00D946F0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spellStart"/>
      <w:r w:rsidRPr="00D946F0">
        <w:rPr>
          <w:rFonts w:ascii="Times New Roman" w:hAnsi="Times New Roman" w:cs="Times New Roman"/>
          <w:sz w:val="24"/>
          <w:szCs w:val="24"/>
          <w:lang w:val="en-US"/>
        </w:rPr>
        <w:t>gaussiennes</w:t>
      </w:r>
      <w:proofErr w:type="spellEnd"/>
      <w:r w:rsidRPr="00D946F0">
        <w:rPr>
          <w:rFonts w:ascii="Times New Roman" w:hAnsi="Times New Roman" w:cs="Times New Roman"/>
          <w:sz w:val="24"/>
          <w:szCs w:val="24"/>
          <w:lang w:val="en-US"/>
        </w:rPr>
        <w:t>, Lecture Notes in</w:t>
      </w:r>
      <w:r w:rsidRPr="00D165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946F0">
        <w:rPr>
          <w:rFonts w:ascii="Times New Roman" w:hAnsi="Times New Roman" w:cs="Times New Roman"/>
          <w:sz w:val="24"/>
          <w:szCs w:val="24"/>
          <w:lang w:val="en-US"/>
        </w:rPr>
        <w:t>Mathematics, 1975, vol. 480</w:t>
      </w:r>
    </w:p>
    <w:p w:rsidR="00D165EC" w:rsidRPr="00D165EC" w:rsidRDefault="00D165EC" w:rsidP="00D165EC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8C1FDA">
        <w:rPr>
          <w:rFonts w:ascii="Times New Roman" w:hAnsi="Times New Roman" w:cs="Times New Roman"/>
          <w:sz w:val="24"/>
          <w:szCs w:val="24"/>
          <w:lang w:val="en-US"/>
        </w:rPr>
        <w:t xml:space="preserve">       3</w:t>
      </w:r>
      <w:r w:rsidRPr="000538F0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D946F0">
        <w:rPr>
          <w:rFonts w:ascii="Times New Roman" w:hAnsi="Times New Roman" w:cs="Times New Roman"/>
          <w:sz w:val="24"/>
          <w:szCs w:val="24"/>
          <w:lang w:val="en-US"/>
        </w:rPr>
        <w:t>Lifshtz</w:t>
      </w:r>
      <w:proofErr w:type="spellEnd"/>
      <w:r w:rsidRPr="00D946F0">
        <w:rPr>
          <w:rFonts w:ascii="Times New Roman" w:hAnsi="Times New Roman" w:cs="Times New Roman"/>
          <w:sz w:val="24"/>
          <w:szCs w:val="24"/>
          <w:lang w:val="en-US"/>
        </w:rPr>
        <w:t xml:space="preserve"> M. A.  </w:t>
      </w:r>
      <w:proofErr w:type="gramStart"/>
      <w:r w:rsidRPr="00D946F0">
        <w:rPr>
          <w:rFonts w:ascii="Times New Roman" w:hAnsi="Times New Roman" w:cs="Times New Roman"/>
          <w:sz w:val="24"/>
          <w:szCs w:val="24"/>
          <w:lang w:val="en-US"/>
        </w:rPr>
        <w:t>Gaussian Random Functions.</w:t>
      </w:r>
      <w:proofErr w:type="gramEnd"/>
      <w:r w:rsidRPr="00D946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38F0">
        <w:rPr>
          <w:rFonts w:ascii="Times New Roman" w:hAnsi="Times New Roman" w:cs="Times New Roman"/>
          <w:sz w:val="24"/>
          <w:szCs w:val="24"/>
          <w:lang w:val="en-US"/>
        </w:rPr>
        <w:t>Springer</w:t>
      </w:r>
      <w:r w:rsidRPr="00D165EC">
        <w:rPr>
          <w:rFonts w:ascii="Times New Roman" w:hAnsi="Times New Roman" w:cs="Times New Roman"/>
          <w:sz w:val="24"/>
          <w:szCs w:val="24"/>
          <w:lang w:val="en-US"/>
        </w:rPr>
        <w:t>, 1995</w:t>
      </w:r>
    </w:p>
    <w:p w:rsidR="00D165EC" w:rsidRPr="005C6CDF" w:rsidRDefault="00D165EC" w:rsidP="00D165EC">
      <w:pPr>
        <w:pStyle w:val="a9"/>
        <w:ind w:left="360"/>
        <w:rPr>
          <w:rFonts w:ascii="Times New Roman" w:hAnsi="Times New Roman" w:cs="Times New Roman"/>
          <w:sz w:val="24"/>
          <w:szCs w:val="24"/>
        </w:rPr>
      </w:pPr>
      <w:r w:rsidRPr="008C1FDA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D165EC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5E217E">
        <w:rPr>
          <w:rFonts w:ascii="Times New Roman" w:hAnsi="Times New Roman" w:cs="Times New Roman"/>
          <w:sz w:val="24"/>
          <w:szCs w:val="24"/>
          <w:lang w:val="en-US"/>
        </w:rPr>
        <w:t>Piterbarg</w:t>
      </w:r>
      <w:proofErr w:type="spellEnd"/>
      <w:r w:rsidRPr="00D165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E217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165E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5E217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165EC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gramStart"/>
      <w:r w:rsidRPr="005E217E">
        <w:rPr>
          <w:rFonts w:ascii="Times New Roman" w:hAnsi="Times New Roman" w:cs="Times New Roman"/>
          <w:sz w:val="24"/>
          <w:szCs w:val="24"/>
          <w:lang w:val="en-US"/>
        </w:rPr>
        <w:t>Asymptotic Methods in the Theory of Gaussian Processes and Fields.</w:t>
      </w:r>
      <w:proofErr w:type="gramEnd"/>
      <w:r w:rsidRPr="005E217E">
        <w:rPr>
          <w:rFonts w:ascii="Times New Roman" w:hAnsi="Times New Roman" w:cs="Times New Roman"/>
          <w:sz w:val="24"/>
          <w:szCs w:val="24"/>
          <w:lang w:val="en-US"/>
        </w:rPr>
        <w:t xml:space="preserve"> American</w:t>
      </w:r>
      <w:r w:rsidRPr="005C6CDF">
        <w:rPr>
          <w:rFonts w:ascii="Times New Roman" w:hAnsi="Times New Roman" w:cs="Times New Roman"/>
          <w:sz w:val="24"/>
          <w:szCs w:val="24"/>
        </w:rPr>
        <w:t xml:space="preserve"> </w:t>
      </w:r>
      <w:r w:rsidRPr="005E217E">
        <w:rPr>
          <w:rFonts w:ascii="Times New Roman" w:hAnsi="Times New Roman" w:cs="Times New Roman"/>
          <w:sz w:val="24"/>
          <w:szCs w:val="24"/>
          <w:lang w:val="en-US"/>
        </w:rPr>
        <w:t>Mathematical</w:t>
      </w:r>
      <w:r w:rsidRPr="005C6CDF">
        <w:rPr>
          <w:rFonts w:ascii="Times New Roman" w:hAnsi="Times New Roman" w:cs="Times New Roman"/>
          <w:sz w:val="24"/>
          <w:szCs w:val="24"/>
        </w:rPr>
        <w:t xml:space="preserve"> </w:t>
      </w:r>
      <w:r w:rsidRPr="005E217E">
        <w:rPr>
          <w:rFonts w:ascii="Times New Roman" w:hAnsi="Times New Roman" w:cs="Times New Roman"/>
          <w:sz w:val="24"/>
          <w:szCs w:val="24"/>
          <w:lang w:val="en-US"/>
        </w:rPr>
        <w:t>Soc</w:t>
      </w:r>
      <w:r w:rsidRPr="005C6CDF">
        <w:rPr>
          <w:rFonts w:ascii="Times New Roman" w:hAnsi="Times New Roman" w:cs="Times New Roman"/>
          <w:sz w:val="24"/>
          <w:szCs w:val="24"/>
        </w:rPr>
        <w:t>., 1996</w:t>
      </w:r>
    </w:p>
    <w:p w:rsidR="00D165EC" w:rsidRPr="00D165EC" w:rsidRDefault="00D165EC" w:rsidP="00D165EC">
      <w:pPr>
        <w:pStyle w:val="a9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E217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E217E">
        <w:rPr>
          <w:rFonts w:ascii="Times New Roman" w:hAnsi="Times New Roman" w:cs="Times New Roman"/>
          <w:sz w:val="24"/>
          <w:szCs w:val="24"/>
        </w:rPr>
        <w:t>Питербарг</w:t>
      </w:r>
      <w:proofErr w:type="spellEnd"/>
      <w:r w:rsidRPr="005E217E">
        <w:rPr>
          <w:rFonts w:ascii="Times New Roman" w:hAnsi="Times New Roman" w:cs="Times New Roman"/>
          <w:sz w:val="24"/>
          <w:szCs w:val="24"/>
        </w:rPr>
        <w:t xml:space="preserve"> В. И. Двадцать лекций о гауссовских процессах. МЦНМО</w:t>
      </w:r>
      <w:r w:rsidRPr="00D165EC">
        <w:rPr>
          <w:rFonts w:ascii="Times New Roman" w:hAnsi="Times New Roman" w:cs="Times New Roman"/>
          <w:sz w:val="24"/>
          <w:szCs w:val="24"/>
        </w:rPr>
        <w:t xml:space="preserve">. </w:t>
      </w:r>
      <w:r w:rsidRPr="005E217E">
        <w:rPr>
          <w:rFonts w:ascii="Times New Roman" w:hAnsi="Times New Roman" w:cs="Times New Roman"/>
          <w:sz w:val="24"/>
          <w:szCs w:val="24"/>
        </w:rPr>
        <w:t>М</w:t>
      </w:r>
      <w:r w:rsidRPr="00D165EC">
        <w:rPr>
          <w:rFonts w:ascii="Times New Roman" w:hAnsi="Times New Roman" w:cs="Times New Roman"/>
          <w:sz w:val="24"/>
          <w:szCs w:val="24"/>
        </w:rPr>
        <w:t>. 2015.</w:t>
      </w:r>
    </w:p>
    <w:p w:rsidR="00D165EC" w:rsidRPr="008C1FDA" w:rsidRDefault="00D165EC" w:rsidP="00D165EC">
      <w:pPr>
        <w:pStyle w:val="a9"/>
        <w:ind w:left="360"/>
        <w:rPr>
          <w:rFonts w:ascii="Times New Roman" w:hAnsi="Times New Roman" w:cs="Times New Roman"/>
          <w:sz w:val="24"/>
          <w:szCs w:val="24"/>
        </w:rPr>
      </w:pPr>
      <w:r w:rsidRPr="00D165EC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5E217E">
        <w:rPr>
          <w:rFonts w:ascii="Times New Roman" w:hAnsi="Times New Roman" w:cs="Times New Roman"/>
          <w:sz w:val="24"/>
          <w:szCs w:val="24"/>
          <w:lang w:val="en-US"/>
        </w:rPr>
        <w:t xml:space="preserve">) Vladimir I. </w:t>
      </w:r>
      <w:proofErr w:type="spellStart"/>
      <w:r w:rsidRPr="005E217E">
        <w:rPr>
          <w:rFonts w:ascii="Times New Roman" w:hAnsi="Times New Roman" w:cs="Times New Roman"/>
          <w:sz w:val="24"/>
          <w:szCs w:val="24"/>
          <w:lang w:val="en-US"/>
        </w:rPr>
        <w:t>Piterbarg</w:t>
      </w:r>
      <w:proofErr w:type="spellEnd"/>
      <w:r w:rsidRPr="005E217E">
        <w:rPr>
          <w:rFonts w:ascii="Times New Roman" w:hAnsi="Times New Roman" w:cs="Times New Roman"/>
          <w:sz w:val="24"/>
          <w:szCs w:val="24"/>
          <w:lang w:val="en-US"/>
        </w:rPr>
        <w:t xml:space="preserve">, Twenty Lectures </w:t>
      </w:r>
      <w:proofErr w:type="gramStart"/>
      <w:r w:rsidRPr="005E217E">
        <w:rPr>
          <w:rFonts w:ascii="Times New Roman" w:hAnsi="Times New Roman" w:cs="Times New Roman"/>
          <w:sz w:val="24"/>
          <w:szCs w:val="24"/>
          <w:lang w:val="en-US"/>
        </w:rPr>
        <w:t>About</w:t>
      </w:r>
      <w:proofErr w:type="gramEnd"/>
      <w:r w:rsidRPr="005E217E">
        <w:rPr>
          <w:rFonts w:ascii="Times New Roman" w:hAnsi="Times New Roman" w:cs="Times New Roman"/>
          <w:sz w:val="24"/>
          <w:szCs w:val="24"/>
          <w:lang w:val="en-US"/>
        </w:rPr>
        <w:t xml:space="preserve"> Gaussian Processes. Atlantic</w:t>
      </w:r>
      <w:r w:rsidRPr="008C1FDA">
        <w:rPr>
          <w:rFonts w:ascii="Times New Roman" w:hAnsi="Times New Roman" w:cs="Times New Roman"/>
          <w:sz w:val="24"/>
          <w:szCs w:val="24"/>
        </w:rPr>
        <w:t xml:space="preserve"> </w:t>
      </w:r>
      <w:r w:rsidRPr="005E217E">
        <w:rPr>
          <w:rFonts w:ascii="Times New Roman" w:hAnsi="Times New Roman" w:cs="Times New Roman"/>
          <w:sz w:val="24"/>
          <w:szCs w:val="24"/>
          <w:lang w:val="en-US"/>
        </w:rPr>
        <w:t>Financial</w:t>
      </w:r>
      <w:r w:rsidRPr="008C1FDA">
        <w:rPr>
          <w:rFonts w:ascii="Times New Roman" w:hAnsi="Times New Roman" w:cs="Times New Roman"/>
          <w:sz w:val="24"/>
          <w:szCs w:val="24"/>
        </w:rPr>
        <w:t xml:space="preserve"> </w:t>
      </w:r>
      <w:r w:rsidRPr="005E217E">
        <w:rPr>
          <w:rFonts w:ascii="Times New Roman" w:hAnsi="Times New Roman" w:cs="Times New Roman"/>
          <w:sz w:val="24"/>
          <w:szCs w:val="24"/>
          <w:lang w:val="en-US"/>
        </w:rPr>
        <w:t>Press</w:t>
      </w:r>
      <w:r w:rsidRPr="008C1FDA">
        <w:rPr>
          <w:rFonts w:ascii="Times New Roman" w:hAnsi="Times New Roman" w:cs="Times New Roman"/>
          <w:sz w:val="24"/>
          <w:szCs w:val="24"/>
        </w:rPr>
        <w:t xml:space="preserve">, </w:t>
      </w:r>
      <w:r w:rsidRPr="005E217E">
        <w:rPr>
          <w:rFonts w:ascii="Times New Roman" w:hAnsi="Times New Roman" w:cs="Times New Roman"/>
          <w:sz w:val="24"/>
          <w:szCs w:val="24"/>
          <w:lang w:val="en-US"/>
        </w:rPr>
        <w:t>London</w:t>
      </w:r>
      <w:r w:rsidRPr="008C1FDA">
        <w:rPr>
          <w:rFonts w:ascii="Times New Roman" w:hAnsi="Times New Roman" w:cs="Times New Roman"/>
          <w:sz w:val="24"/>
          <w:szCs w:val="24"/>
        </w:rPr>
        <w:t>, 2015 .</w:t>
      </w:r>
    </w:p>
    <w:p w:rsidR="00B95695" w:rsidRDefault="00B95695" w:rsidP="007D25C8">
      <w:pPr>
        <w:pStyle w:val="a4"/>
        <w:rPr>
          <w:rFonts w:ascii="Times New Roman" w:hAnsi="Times New Roman"/>
          <w:sz w:val="24"/>
          <w:szCs w:val="24"/>
        </w:rPr>
      </w:pPr>
    </w:p>
    <w:p w:rsidR="00544826" w:rsidRDefault="00544826" w:rsidP="005448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Pr="00D165EC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65EC">
        <w:rPr>
          <w:rFonts w:ascii="Times New Roman" w:hAnsi="Times New Roman"/>
          <w:sz w:val="24"/>
          <w:szCs w:val="24"/>
        </w:rPr>
        <w:t>информационно-телекоммуникационной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65EC">
        <w:rPr>
          <w:rFonts w:ascii="Times New Roman" w:hAnsi="Times New Roman"/>
          <w:sz w:val="24"/>
          <w:szCs w:val="24"/>
        </w:rPr>
        <w:t>сети «Интернет»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544826" w:rsidRDefault="00544826" w:rsidP="00544826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44826" w:rsidRDefault="00544826" w:rsidP="005448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lib</w:t>
      </w:r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/</w:t>
      </w:r>
    </w:p>
    <w:p w:rsidR="00544826" w:rsidRDefault="00544826" w:rsidP="00544826">
      <w:pPr>
        <w:rPr>
          <w:rFonts w:ascii="Times New Roman" w:hAnsi="Times New Roman"/>
          <w:sz w:val="24"/>
          <w:szCs w:val="24"/>
        </w:rPr>
      </w:pPr>
      <w:hyperlink r:id="rId6" w:history="1">
        <w:r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44826" w:rsidRDefault="00544826" w:rsidP="00544826">
      <w:pPr>
        <w:rPr>
          <w:rFonts w:ascii="Times New Roman" w:hAnsi="Times New Roman"/>
          <w:sz w:val="24"/>
          <w:szCs w:val="24"/>
        </w:rPr>
      </w:pPr>
      <w:hyperlink r:id="rId7" w:history="1">
        <w:r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544826" w:rsidRDefault="00544826" w:rsidP="00544826">
      <w:pPr>
        <w:rPr>
          <w:rFonts w:ascii="Times New Roman" w:hAnsi="Times New Roman"/>
          <w:sz w:val="24"/>
          <w:szCs w:val="24"/>
        </w:rPr>
      </w:pPr>
      <w:hyperlink r:id="rId8" w:history="1">
        <w:r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>
          <w:rPr>
            <w:rStyle w:val="a7"/>
            <w:rFonts w:ascii="Times New Roman" w:hAnsi="Times New Roman"/>
            <w:sz w:val="24"/>
            <w:szCs w:val="24"/>
          </w:rPr>
          <w:t>.</w:t>
        </w:r>
        <w:r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44826" w:rsidRDefault="00544826" w:rsidP="00544826">
      <w:pPr>
        <w:rPr>
          <w:rFonts w:ascii="Times New Roman" w:hAnsi="Times New Roman"/>
          <w:sz w:val="24"/>
          <w:szCs w:val="24"/>
        </w:rPr>
      </w:pPr>
      <w:hyperlink r:id="rId9" w:history="1">
        <w:r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>
          <w:rPr>
            <w:rStyle w:val="a7"/>
            <w:rFonts w:ascii="Times New Roman" w:hAnsi="Times New Roman"/>
            <w:sz w:val="24"/>
            <w:szCs w:val="24"/>
          </w:rPr>
          <w:t>://</w:t>
        </w:r>
        <w:r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>
          <w:rPr>
            <w:rStyle w:val="a7"/>
            <w:rFonts w:ascii="Times New Roman" w:hAnsi="Times New Roman"/>
            <w:sz w:val="24"/>
            <w:szCs w:val="24"/>
          </w:rPr>
          <w:t>.</w:t>
        </w:r>
        <w:r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44826" w:rsidRDefault="00544826" w:rsidP="00544826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new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math</w:t>
      </w:r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department</w:t>
      </w:r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index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html</w:t>
      </w:r>
    </w:p>
    <w:p w:rsidR="006D4455" w:rsidRPr="006D4455" w:rsidRDefault="006D4455" w:rsidP="00544826">
      <w:pPr>
        <w:rPr>
          <w:rFonts w:ascii="Times New Roman" w:hAnsi="Times New Roman"/>
          <w:b/>
          <w:color w:val="76923C" w:themeColor="accent3" w:themeShade="BF"/>
          <w:sz w:val="24"/>
          <w:szCs w:val="24"/>
        </w:rPr>
      </w:pPr>
    </w:p>
    <w:sectPr w:rsidR="006D4455" w:rsidRPr="006D4455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985161"/>
    <w:multiLevelType w:val="hybridMultilevel"/>
    <w:tmpl w:val="8244F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43C6F68"/>
    <w:multiLevelType w:val="hybridMultilevel"/>
    <w:tmpl w:val="070E0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392002"/>
    <w:multiLevelType w:val="hybridMultilevel"/>
    <w:tmpl w:val="49A24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0C1E97"/>
    <w:multiLevelType w:val="hybridMultilevel"/>
    <w:tmpl w:val="729A1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B501FF"/>
    <w:multiLevelType w:val="hybridMultilevel"/>
    <w:tmpl w:val="9954A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5"/>
  </w:num>
  <w:num w:numId="3">
    <w:abstractNumId w:val="16"/>
  </w:num>
  <w:num w:numId="4">
    <w:abstractNumId w:val="10"/>
  </w:num>
  <w:num w:numId="5">
    <w:abstractNumId w:val="17"/>
  </w:num>
  <w:num w:numId="6">
    <w:abstractNumId w:val="8"/>
  </w:num>
  <w:num w:numId="7">
    <w:abstractNumId w:val="0"/>
  </w:num>
  <w:num w:numId="8">
    <w:abstractNumId w:val="1"/>
  </w:num>
  <w:num w:numId="9">
    <w:abstractNumId w:val="13"/>
  </w:num>
  <w:num w:numId="10">
    <w:abstractNumId w:val="2"/>
  </w:num>
  <w:num w:numId="11">
    <w:abstractNumId w:val="6"/>
  </w:num>
  <w:num w:numId="12">
    <w:abstractNumId w:val="7"/>
  </w:num>
  <w:num w:numId="13">
    <w:abstractNumId w:val="4"/>
  </w:num>
  <w:num w:numId="14">
    <w:abstractNumId w:val="3"/>
  </w:num>
  <w:num w:numId="15">
    <w:abstractNumId w:val="15"/>
  </w:num>
  <w:num w:numId="16">
    <w:abstractNumId w:val="9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1113C"/>
    <w:rsid w:val="000121D5"/>
    <w:rsid w:val="000145A3"/>
    <w:rsid w:val="00015470"/>
    <w:rsid w:val="000474F6"/>
    <w:rsid w:val="00051562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032BD"/>
    <w:rsid w:val="00116644"/>
    <w:rsid w:val="00126741"/>
    <w:rsid w:val="0014222C"/>
    <w:rsid w:val="00154A34"/>
    <w:rsid w:val="00165F1D"/>
    <w:rsid w:val="00172C51"/>
    <w:rsid w:val="00177FF3"/>
    <w:rsid w:val="0019662E"/>
    <w:rsid w:val="00196C72"/>
    <w:rsid w:val="001A2C20"/>
    <w:rsid w:val="001B19BC"/>
    <w:rsid w:val="001B223F"/>
    <w:rsid w:val="001B5120"/>
    <w:rsid w:val="001C0B79"/>
    <w:rsid w:val="001C25DA"/>
    <w:rsid w:val="001C43EA"/>
    <w:rsid w:val="001C68FF"/>
    <w:rsid w:val="001D1F24"/>
    <w:rsid w:val="001E28FF"/>
    <w:rsid w:val="00220A5E"/>
    <w:rsid w:val="002228E0"/>
    <w:rsid w:val="00222F96"/>
    <w:rsid w:val="0023589B"/>
    <w:rsid w:val="00247C7B"/>
    <w:rsid w:val="0025382D"/>
    <w:rsid w:val="00257024"/>
    <w:rsid w:val="00263A2B"/>
    <w:rsid w:val="002811C2"/>
    <w:rsid w:val="002869E2"/>
    <w:rsid w:val="00293977"/>
    <w:rsid w:val="00295A8A"/>
    <w:rsid w:val="002B2752"/>
    <w:rsid w:val="002B476C"/>
    <w:rsid w:val="002B4F62"/>
    <w:rsid w:val="002B5D51"/>
    <w:rsid w:val="002B67D0"/>
    <w:rsid w:val="002B7676"/>
    <w:rsid w:val="002C3F3C"/>
    <w:rsid w:val="002C6AB5"/>
    <w:rsid w:val="002E23B1"/>
    <w:rsid w:val="002E3FD2"/>
    <w:rsid w:val="002E5727"/>
    <w:rsid w:val="002F0996"/>
    <w:rsid w:val="002F0D74"/>
    <w:rsid w:val="003106A5"/>
    <w:rsid w:val="003233ED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24CF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1751"/>
    <w:rsid w:val="003F6D22"/>
    <w:rsid w:val="00400492"/>
    <w:rsid w:val="004046EF"/>
    <w:rsid w:val="0040746D"/>
    <w:rsid w:val="00421605"/>
    <w:rsid w:val="004324C6"/>
    <w:rsid w:val="00443D9D"/>
    <w:rsid w:val="00453EF5"/>
    <w:rsid w:val="00462C79"/>
    <w:rsid w:val="00472691"/>
    <w:rsid w:val="00473EFE"/>
    <w:rsid w:val="00484141"/>
    <w:rsid w:val="004877A1"/>
    <w:rsid w:val="00495417"/>
    <w:rsid w:val="00495965"/>
    <w:rsid w:val="004A45D6"/>
    <w:rsid w:val="004A5647"/>
    <w:rsid w:val="004D2EF2"/>
    <w:rsid w:val="004D6057"/>
    <w:rsid w:val="004E20E8"/>
    <w:rsid w:val="00503BC4"/>
    <w:rsid w:val="0051369A"/>
    <w:rsid w:val="005217FC"/>
    <w:rsid w:val="00536DF9"/>
    <w:rsid w:val="00544826"/>
    <w:rsid w:val="00545C3F"/>
    <w:rsid w:val="00547B1B"/>
    <w:rsid w:val="005500FE"/>
    <w:rsid w:val="005519E8"/>
    <w:rsid w:val="00555021"/>
    <w:rsid w:val="005A26D4"/>
    <w:rsid w:val="005B2D76"/>
    <w:rsid w:val="005D606B"/>
    <w:rsid w:val="005D6CF8"/>
    <w:rsid w:val="005D7D2B"/>
    <w:rsid w:val="005F0085"/>
    <w:rsid w:val="005F108F"/>
    <w:rsid w:val="00614BAB"/>
    <w:rsid w:val="00624F62"/>
    <w:rsid w:val="00625DEB"/>
    <w:rsid w:val="00630B89"/>
    <w:rsid w:val="00632F44"/>
    <w:rsid w:val="00634812"/>
    <w:rsid w:val="00655C31"/>
    <w:rsid w:val="00660792"/>
    <w:rsid w:val="00665CD1"/>
    <w:rsid w:val="00670C63"/>
    <w:rsid w:val="00697A7A"/>
    <w:rsid w:val="006A082E"/>
    <w:rsid w:val="006B1774"/>
    <w:rsid w:val="006B4D99"/>
    <w:rsid w:val="006B5C0A"/>
    <w:rsid w:val="006D4455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4725"/>
    <w:rsid w:val="007E74CF"/>
    <w:rsid w:val="007F102B"/>
    <w:rsid w:val="007F2E49"/>
    <w:rsid w:val="007F552A"/>
    <w:rsid w:val="00804DA2"/>
    <w:rsid w:val="00817503"/>
    <w:rsid w:val="008402AF"/>
    <w:rsid w:val="008432B5"/>
    <w:rsid w:val="00852F25"/>
    <w:rsid w:val="00857CB6"/>
    <w:rsid w:val="00865D54"/>
    <w:rsid w:val="0086788F"/>
    <w:rsid w:val="00872918"/>
    <w:rsid w:val="008964E2"/>
    <w:rsid w:val="008A7227"/>
    <w:rsid w:val="008B06EA"/>
    <w:rsid w:val="008B7DE5"/>
    <w:rsid w:val="008C1FDA"/>
    <w:rsid w:val="008D1661"/>
    <w:rsid w:val="008E7812"/>
    <w:rsid w:val="009234F7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67A7"/>
    <w:rsid w:val="009A4070"/>
    <w:rsid w:val="009B3670"/>
    <w:rsid w:val="009B5990"/>
    <w:rsid w:val="009E3EAA"/>
    <w:rsid w:val="009E5FA5"/>
    <w:rsid w:val="009E6754"/>
    <w:rsid w:val="00A133D7"/>
    <w:rsid w:val="00A152F4"/>
    <w:rsid w:val="00A264D9"/>
    <w:rsid w:val="00A30333"/>
    <w:rsid w:val="00A4465E"/>
    <w:rsid w:val="00A626A4"/>
    <w:rsid w:val="00A73C29"/>
    <w:rsid w:val="00A80D0B"/>
    <w:rsid w:val="00A819CD"/>
    <w:rsid w:val="00A82052"/>
    <w:rsid w:val="00AB7AA0"/>
    <w:rsid w:val="00AC7367"/>
    <w:rsid w:val="00AD271D"/>
    <w:rsid w:val="00AF747F"/>
    <w:rsid w:val="00B0536C"/>
    <w:rsid w:val="00B06DD0"/>
    <w:rsid w:val="00B15998"/>
    <w:rsid w:val="00B31302"/>
    <w:rsid w:val="00B723A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165EC"/>
    <w:rsid w:val="00D22507"/>
    <w:rsid w:val="00D2282F"/>
    <w:rsid w:val="00D25060"/>
    <w:rsid w:val="00D3343E"/>
    <w:rsid w:val="00D5045A"/>
    <w:rsid w:val="00D647AF"/>
    <w:rsid w:val="00D71C5D"/>
    <w:rsid w:val="00D730D5"/>
    <w:rsid w:val="00D83B55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2D91"/>
    <w:rsid w:val="00E74649"/>
    <w:rsid w:val="00E7745D"/>
    <w:rsid w:val="00E77F8B"/>
    <w:rsid w:val="00E86734"/>
    <w:rsid w:val="00E87AAE"/>
    <w:rsid w:val="00E96BDE"/>
    <w:rsid w:val="00EB7EAF"/>
    <w:rsid w:val="00EC3D2E"/>
    <w:rsid w:val="00EC3F1A"/>
    <w:rsid w:val="00EC5EF2"/>
    <w:rsid w:val="00EC773E"/>
    <w:rsid w:val="00ED5F76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85169"/>
    <w:rsid w:val="00F91CED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D165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165E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1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2041</Words>
  <Characters>11635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5</cp:revision>
  <cp:lastPrinted>2014-12-19T13:38:00Z</cp:lastPrinted>
  <dcterms:created xsi:type="dcterms:W3CDTF">2016-01-12T05:31:00Z</dcterms:created>
  <dcterms:modified xsi:type="dcterms:W3CDTF">2016-01-12T11:56:00Z</dcterms:modified>
</cp:coreProperties>
</file>