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8A2E7A">
        <w:rPr>
          <w:rFonts w:ascii="Times New Roman" w:hAnsi="Times New Roman"/>
          <w:sz w:val="24"/>
          <w:szCs w:val="24"/>
        </w:rPr>
        <w:t xml:space="preserve">Стохастические модели в </w:t>
      </w:r>
      <w:r w:rsidR="00587018" w:rsidRPr="00587018">
        <w:rPr>
          <w:rFonts w:ascii="Times New Roman" w:hAnsi="Times New Roman"/>
          <w:sz w:val="24"/>
          <w:szCs w:val="24"/>
        </w:rPr>
        <w:t>исследовании операций и финансах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r w:rsidRPr="00867EBB">
        <w:rPr>
          <w:rFonts w:ascii="Times New Roman" w:hAnsi="Times New Roman"/>
          <w:sz w:val="24"/>
          <w:szCs w:val="24"/>
        </w:rPr>
        <w:t>обучающийся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748D8" w:rsidRDefault="00E748D8" w:rsidP="00E748D8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E748D8" w:rsidRPr="00E748D8" w:rsidRDefault="00E748D8" w:rsidP="00E748D8">
      <w:pPr>
        <w:pStyle w:val="a4"/>
        <w:numPr>
          <w:ilvl w:val="0"/>
          <w:numId w:val="10"/>
        </w:numPr>
        <w:rPr>
          <w:rFonts w:ascii="Times New Roman" w:hAnsi="Times New Roman"/>
          <w:color w:val="9BBB59"/>
          <w:sz w:val="24"/>
          <w:szCs w:val="24"/>
        </w:rPr>
      </w:pPr>
      <w:r w:rsidRPr="003C4D9E">
        <w:rPr>
          <w:rFonts w:ascii="Times New Roman" w:hAnsi="Times New Roman"/>
          <w:sz w:val="24"/>
          <w:szCs w:val="24"/>
        </w:rPr>
        <w:t>СТОХАСТИЧЕСКИЕ МОДЕЛИ В ИССЛЕДОВАНИИ ОПЕРАЦИЙ И ФИНАНСАХ</w:t>
      </w:r>
      <w:r w:rsidRPr="00E748D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E748D8">
        <w:rPr>
          <w:rFonts w:ascii="Times New Roman" w:hAnsi="Times New Roman"/>
          <w:color w:val="000000" w:themeColor="text1"/>
          <w:sz w:val="24"/>
          <w:szCs w:val="24"/>
        </w:rPr>
        <w:t xml:space="preserve"> Актуарные модели</w:t>
      </w:r>
    </w:p>
    <w:p w:rsidR="00E748D8" w:rsidRPr="00FF343D" w:rsidRDefault="00E748D8" w:rsidP="00E748D8">
      <w:pPr>
        <w:pStyle w:val="a4"/>
        <w:numPr>
          <w:ilvl w:val="0"/>
          <w:numId w:val="10"/>
        </w:numPr>
        <w:rPr>
          <w:rFonts w:ascii="Times New Roman" w:hAnsi="Times New Roman"/>
        </w:rPr>
      </w:pPr>
      <w:r w:rsidRPr="00FF343D">
        <w:rPr>
          <w:rFonts w:ascii="Times New Roman" w:hAnsi="Times New Roman"/>
          <w:sz w:val="24"/>
          <w:szCs w:val="24"/>
        </w:rPr>
        <w:t>Преподаватель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343D">
        <w:rPr>
          <w:rFonts w:ascii="Times New Roman" w:hAnsi="Times New Roman"/>
          <w:color w:val="000000" w:themeColor="text1"/>
          <w:sz w:val="24"/>
          <w:szCs w:val="24"/>
        </w:rPr>
        <w:t>проф</w:t>
      </w:r>
      <w:r>
        <w:rPr>
          <w:rFonts w:ascii="Times New Roman" w:hAnsi="Times New Roman"/>
          <w:color w:val="000000" w:themeColor="text1"/>
          <w:sz w:val="24"/>
          <w:szCs w:val="24"/>
        </w:rPr>
        <w:t>ессор</w:t>
      </w:r>
      <w:r w:rsidRPr="00FF343D">
        <w:rPr>
          <w:rFonts w:ascii="Times New Roman" w:hAnsi="Times New Roman"/>
          <w:color w:val="000000" w:themeColor="text1"/>
          <w:sz w:val="24"/>
          <w:szCs w:val="24"/>
        </w:rPr>
        <w:t xml:space="preserve"> Г</w:t>
      </w:r>
      <w:r w:rsidRPr="00E748D8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FF343D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E748D8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FF343D">
        <w:rPr>
          <w:rFonts w:ascii="Times New Roman" w:hAnsi="Times New Roman"/>
          <w:color w:val="000000" w:themeColor="text1"/>
          <w:sz w:val="24"/>
          <w:szCs w:val="24"/>
        </w:rPr>
        <w:t>Фалин</w:t>
      </w:r>
      <w:proofErr w:type="spellEnd"/>
    </w:p>
    <w:p w:rsidR="00E748D8" w:rsidRPr="00E748D8" w:rsidRDefault="00E748D8" w:rsidP="00E748D8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  <w:u w:val="single"/>
          <w:lang w:eastAsia="en-GB"/>
        </w:rPr>
      </w:pPr>
      <w:r w:rsidRPr="00FF343D">
        <w:rPr>
          <w:rFonts w:ascii="Times New Roman" w:hAnsi="Times New Roman"/>
          <w:sz w:val="24"/>
          <w:szCs w:val="24"/>
        </w:rPr>
        <w:t xml:space="preserve">Аннотация курса: курс основан на требованиях профессиональных квалификационных экзаменов </w:t>
      </w:r>
      <w:r w:rsidRPr="00FF343D">
        <w:rPr>
          <w:rFonts w:ascii="Times New Roman" w:hAnsi="Times New Roman"/>
          <w:sz w:val="24"/>
          <w:szCs w:val="24"/>
          <w:lang w:val="en-US"/>
        </w:rPr>
        <w:t>C</w:t>
      </w:r>
      <w:r w:rsidRPr="00FF343D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FF343D">
        <w:rPr>
          <w:rFonts w:ascii="Times New Roman" w:hAnsi="Times New Roman"/>
          <w:bCs/>
          <w:sz w:val="24"/>
          <w:szCs w:val="24"/>
        </w:rPr>
        <w:t>Construction</w:t>
      </w:r>
      <w:proofErr w:type="spellEnd"/>
      <w:r w:rsidRPr="00FF343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F343D">
        <w:rPr>
          <w:rFonts w:ascii="Times New Roman" w:hAnsi="Times New Roman"/>
          <w:bCs/>
          <w:sz w:val="24"/>
          <w:szCs w:val="24"/>
        </w:rPr>
        <w:t>and</w:t>
      </w:r>
      <w:proofErr w:type="spellEnd"/>
      <w:r w:rsidRPr="00FF343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F343D">
        <w:rPr>
          <w:rFonts w:ascii="Times New Roman" w:hAnsi="Times New Roman"/>
          <w:bCs/>
          <w:sz w:val="24"/>
          <w:szCs w:val="24"/>
        </w:rPr>
        <w:t>Evaluation</w:t>
      </w:r>
      <w:proofErr w:type="spellEnd"/>
      <w:r w:rsidRPr="00FF343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F343D">
        <w:rPr>
          <w:rFonts w:ascii="Times New Roman" w:hAnsi="Times New Roman"/>
          <w:bCs/>
          <w:sz w:val="24"/>
          <w:szCs w:val="24"/>
        </w:rPr>
        <w:t>of</w:t>
      </w:r>
      <w:proofErr w:type="spellEnd"/>
      <w:r w:rsidRPr="00FF343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F343D">
        <w:rPr>
          <w:rFonts w:ascii="Times New Roman" w:hAnsi="Times New Roman"/>
          <w:bCs/>
          <w:sz w:val="24"/>
          <w:szCs w:val="24"/>
        </w:rPr>
        <w:t>Actuarial</w:t>
      </w:r>
      <w:proofErr w:type="spellEnd"/>
      <w:r w:rsidRPr="00FF343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F343D">
        <w:rPr>
          <w:rFonts w:ascii="Times New Roman" w:hAnsi="Times New Roman"/>
          <w:bCs/>
          <w:sz w:val="24"/>
          <w:szCs w:val="24"/>
        </w:rPr>
        <w:t>Models</w:t>
      </w:r>
      <w:proofErr w:type="spellEnd"/>
      <w:r w:rsidRPr="00FF343D">
        <w:rPr>
          <w:rFonts w:ascii="Times New Roman" w:hAnsi="Times New Roman"/>
          <w:sz w:val="24"/>
          <w:szCs w:val="24"/>
        </w:rPr>
        <w:t>» Общества Актуариев США и CT4 “</w:t>
      </w:r>
      <w:r w:rsidRPr="00FF343D">
        <w:rPr>
          <w:rFonts w:ascii="Times New Roman" w:hAnsi="Times New Roman"/>
          <w:sz w:val="24"/>
          <w:szCs w:val="24"/>
          <w:lang w:val="en-US"/>
        </w:rPr>
        <w:t>Models</w:t>
      </w:r>
      <w:r w:rsidRPr="00FF343D">
        <w:rPr>
          <w:rFonts w:ascii="Times New Roman" w:hAnsi="Times New Roman"/>
          <w:sz w:val="24"/>
          <w:szCs w:val="24"/>
        </w:rPr>
        <w:t>” Института и Факультета Актуариев Великобритании. Излагаемый</w:t>
      </w:r>
      <w:r w:rsidRPr="00E748D8">
        <w:rPr>
          <w:rFonts w:ascii="Times New Roman" w:hAnsi="Times New Roman"/>
          <w:sz w:val="24"/>
          <w:szCs w:val="24"/>
        </w:rPr>
        <w:t xml:space="preserve"> </w:t>
      </w:r>
      <w:r w:rsidRPr="00FF343D">
        <w:rPr>
          <w:rFonts w:ascii="Times New Roman" w:hAnsi="Times New Roman"/>
          <w:sz w:val="24"/>
          <w:szCs w:val="24"/>
        </w:rPr>
        <w:t>материал</w:t>
      </w:r>
      <w:r w:rsidRPr="00E748D8">
        <w:rPr>
          <w:rFonts w:ascii="Times New Roman" w:hAnsi="Times New Roman"/>
          <w:sz w:val="24"/>
          <w:szCs w:val="24"/>
        </w:rPr>
        <w:t xml:space="preserve"> </w:t>
      </w:r>
      <w:r w:rsidRPr="00FF343D">
        <w:rPr>
          <w:rFonts w:ascii="Times New Roman" w:hAnsi="Times New Roman"/>
          <w:sz w:val="24"/>
          <w:szCs w:val="24"/>
        </w:rPr>
        <w:t>покрывает</w:t>
      </w:r>
      <w:r w:rsidRPr="00E748D8">
        <w:rPr>
          <w:rFonts w:ascii="Times New Roman" w:hAnsi="Times New Roman"/>
          <w:sz w:val="24"/>
          <w:szCs w:val="24"/>
        </w:rPr>
        <w:t xml:space="preserve"> </w:t>
      </w:r>
      <w:r w:rsidRPr="00FF343D">
        <w:rPr>
          <w:rFonts w:ascii="Times New Roman" w:hAnsi="Times New Roman"/>
          <w:sz w:val="24"/>
          <w:szCs w:val="24"/>
        </w:rPr>
        <w:t>разделы</w:t>
      </w:r>
      <w:r>
        <w:rPr>
          <w:rFonts w:ascii="Times New Roman" w:hAnsi="Times New Roman"/>
          <w:sz w:val="24"/>
          <w:szCs w:val="24"/>
        </w:rPr>
        <w:t>:</w:t>
      </w:r>
    </w:p>
    <w:p w:rsidR="00E748D8" w:rsidRPr="00302D5F" w:rsidRDefault="00E748D8" w:rsidP="00E748D8">
      <w:pPr>
        <w:pStyle w:val="a4"/>
        <w:numPr>
          <w:ilvl w:val="1"/>
          <w:numId w:val="14"/>
        </w:numPr>
        <w:ind w:left="1134" w:hanging="283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A. </w:t>
      </w:r>
      <w:r w:rsidRPr="00302D5F">
        <w:rPr>
          <w:rFonts w:ascii="Times New Roman" w:hAnsi="Times New Roman"/>
          <w:sz w:val="24"/>
          <w:szCs w:val="24"/>
          <w:lang w:val="en-US"/>
        </w:rPr>
        <w:t xml:space="preserve">Severity Models, B. Frequency Models, C. Aggregate Models, D. Coverage Modifications and Inflation, E. Risk Measures, J. Simulation </w:t>
      </w:r>
      <w:r w:rsidRPr="00302D5F">
        <w:rPr>
          <w:rFonts w:ascii="Times New Roman" w:hAnsi="Times New Roman"/>
          <w:sz w:val="24"/>
          <w:szCs w:val="24"/>
        </w:rPr>
        <w:t>курса</w:t>
      </w:r>
      <w:r w:rsidRPr="00302D5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02D5F">
        <w:rPr>
          <w:rFonts w:ascii="Times New Roman" w:hAnsi="Times New Roman"/>
          <w:sz w:val="24"/>
          <w:szCs w:val="24"/>
        </w:rPr>
        <w:t>С</w:t>
      </w:r>
      <w:r w:rsidRPr="00302D5F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302D5F">
        <w:rPr>
          <w:rFonts w:ascii="Times New Roman" w:hAnsi="Times New Roman"/>
          <w:sz w:val="24"/>
          <w:szCs w:val="24"/>
        </w:rPr>
        <w:t>около</w:t>
      </w:r>
      <w:r w:rsidRPr="00302D5F">
        <w:rPr>
          <w:rFonts w:ascii="Times New Roman" w:hAnsi="Times New Roman"/>
          <w:sz w:val="24"/>
          <w:szCs w:val="24"/>
          <w:lang w:val="en-US"/>
        </w:rPr>
        <w:t xml:space="preserve"> 25-30% </w:t>
      </w:r>
      <w:r w:rsidRPr="00302D5F">
        <w:rPr>
          <w:rFonts w:ascii="Times New Roman" w:hAnsi="Times New Roman"/>
          <w:sz w:val="24"/>
          <w:szCs w:val="24"/>
        </w:rPr>
        <w:t>программы</w:t>
      </w:r>
      <w:r w:rsidRPr="00302D5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экзамена</w:t>
      </w:r>
      <w:r w:rsidRPr="00302D5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02D5F">
        <w:rPr>
          <w:rFonts w:ascii="Times New Roman" w:hAnsi="Times New Roman"/>
          <w:sz w:val="24"/>
          <w:szCs w:val="24"/>
        </w:rPr>
        <w:t>С</w:t>
      </w:r>
      <w:r w:rsidRPr="00302D5F">
        <w:rPr>
          <w:rFonts w:ascii="Times New Roman" w:hAnsi="Times New Roman"/>
          <w:sz w:val="24"/>
          <w:szCs w:val="24"/>
          <w:lang w:val="en-US"/>
        </w:rPr>
        <w:t>);</w:t>
      </w:r>
    </w:p>
    <w:p w:rsidR="00E748D8" w:rsidRPr="00302D5F" w:rsidRDefault="00E748D8" w:rsidP="00E748D8">
      <w:pPr>
        <w:pStyle w:val="a4"/>
        <w:numPr>
          <w:ilvl w:val="1"/>
          <w:numId w:val="14"/>
        </w:numPr>
        <w:ind w:left="1134" w:hanging="283"/>
        <w:rPr>
          <w:rFonts w:ascii="Times New Roman" w:hAnsi="Times New Roman"/>
          <w:sz w:val="24"/>
          <w:szCs w:val="24"/>
          <w:u w:val="single"/>
          <w:lang w:val="en-US" w:eastAsia="en-GB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>
        <w:rPr>
          <w:rFonts w:ascii="Times New Roman" w:hAnsi="Times New Roman"/>
          <w:sz w:val="24"/>
          <w:szCs w:val="24"/>
          <w:lang w:val="en-US" w:eastAsia="ru-RU"/>
        </w:rPr>
        <w:t xml:space="preserve">) </w:t>
      </w:r>
      <w:r w:rsidRPr="00302D5F">
        <w:rPr>
          <w:rFonts w:ascii="Times New Roman" w:hAnsi="Times New Roman"/>
          <w:sz w:val="24"/>
          <w:szCs w:val="24"/>
          <w:lang w:val="en-US" w:eastAsia="ru-RU"/>
        </w:rPr>
        <w:t>Principles of actuarial modelling</w:t>
      </w:r>
      <w:r w:rsidRPr="00302D5F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302D5F">
        <w:rPr>
          <w:rFonts w:ascii="Times New Roman" w:hAnsi="Times New Roman"/>
          <w:sz w:val="24"/>
          <w:szCs w:val="24"/>
          <w:lang w:val="en-US"/>
        </w:rPr>
        <w:t>около</w:t>
      </w:r>
      <w:proofErr w:type="spellEnd"/>
      <w:r w:rsidRPr="00302D5F">
        <w:rPr>
          <w:rFonts w:ascii="Times New Roman" w:hAnsi="Times New Roman"/>
          <w:sz w:val="24"/>
          <w:szCs w:val="24"/>
          <w:lang w:val="en-US"/>
        </w:rPr>
        <w:t xml:space="preserve"> 5% </w:t>
      </w:r>
      <w:r w:rsidRPr="00302D5F">
        <w:rPr>
          <w:rFonts w:ascii="Times New Roman" w:hAnsi="Times New Roman"/>
          <w:sz w:val="24"/>
          <w:szCs w:val="24"/>
        </w:rPr>
        <w:t>программы</w:t>
      </w:r>
      <w:r w:rsidRPr="00302D5F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экзамена</w:t>
      </w:r>
      <w:r w:rsidRPr="00302D5F">
        <w:rPr>
          <w:rFonts w:ascii="Times New Roman" w:hAnsi="Times New Roman"/>
          <w:sz w:val="24"/>
          <w:szCs w:val="24"/>
          <w:lang w:val="en-US"/>
        </w:rPr>
        <w:t xml:space="preserve"> CT4).</w:t>
      </w:r>
    </w:p>
    <w:p w:rsidR="00E748D8" w:rsidRPr="00FF343D" w:rsidRDefault="00E748D8" w:rsidP="00E748D8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  <w:u w:val="single"/>
          <w:lang w:val="en-US" w:eastAsia="en-GB"/>
        </w:rPr>
      </w:pPr>
      <w:r w:rsidRPr="00FF343D">
        <w:rPr>
          <w:rFonts w:ascii="Times New Roman" w:hAnsi="Times New Roman"/>
          <w:sz w:val="24"/>
          <w:szCs w:val="24"/>
        </w:rPr>
        <w:t>Тематическое</w:t>
      </w:r>
      <w:r w:rsidRPr="00FF343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343D">
        <w:rPr>
          <w:rFonts w:ascii="Times New Roman" w:hAnsi="Times New Roman"/>
          <w:sz w:val="24"/>
          <w:szCs w:val="24"/>
        </w:rPr>
        <w:t>содержание</w:t>
      </w:r>
      <w:r w:rsidRPr="00FF343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343D">
        <w:rPr>
          <w:rFonts w:ascii="Times New Roman" w:hAnsi="Times New Roman"/>
          <w:sz w:val="24"/>
          <w:szCs w:val="24"/>
        </w:rPr>
        <w:t>курса</w:t>
      </w:r>
    </w:p>
    <w:p w:rsidR="00E748D8" w:rsidRPr="00817FC8" w:rsidRDefault="00E748D8" w:rsidP="00E748D8">
      <w:pPr>
        <w:rPr>
          <w:rFonts w:ascii="Times New Roman" w:hAnsi="Times New Roman"/>
          <w:sz w:val="24"/>
          <w:szCs w:val="24"/>
          <w:u w:val="single"/>
          <w:lang w:val="en-US" w:eastAsia="en-GB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3182"/>
      </w:tblGrid>
      <w:tr w:rsidR="00E748D8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val="en-US"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1</w:t>
            </w:r>
          </w:p>
        </w:tc>
        <w:tc>
          <w:tcPr>
            <w:tcW w:w="13182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Принципы актуарного моделирования. Почему и как используются модели. Преимущества и ограничения моделей. Стохастические и </w:t>
            </w:r>
            <w:proofErr w:type="spellStart"/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детеминистические</w:t>
            </w:r>
            <w:proofErr w:type="spellEnd"/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модели. Роль теоретических распределений в страховании. Дискретное и непрерывное время/пространство состояний. Краткосрочное и долгосрочное моделирование. Анализ и интерпретация результатов. Чувствительность модели. Разделение потерь по договору на частоту наступления страховых случаев и тяжесть страхового случая.</w:t>
            </w:r>
          </w:p>
        </w:tc>
      </w:tr>
      <w:tr w:rsidR="00E748D8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2</w:t>
            </w:r>
          </w:p>
        </w:tc>
        <w:tc>
          <w:tcPr>
            <w:tcW w:w="13182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Дискретные и непрерывные модели для тяжести страхового случая. Основные распределения, используемые в страховании для моделирования тяжести страховых случаев: равномерное, экспоненциальное, гамма, Парето, </w:t>
            </w:r>
            <w:proofErr w:type="spellStart"/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Вейбулла</w:t>
            </w:r>
            <w:proofErr w:type="spellEnd"/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, </w:t>
            </w:r>
            <w:proofErr w:type="gramStart"/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лог-нормальное</w:t>
            </w:r>
            <w:proofErr w:type="gramEnd"/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, их характеристики (плотность, функция распределения, моменты, преобразование Лапласа, производящая функция моментов, квантили, перцентили). Численные расчёты с помощью </w:t>
            </w:r>
            <w:proofErr w:type="spellStart"/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Microso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>ft</w:t>
            </w:r>
            <w:proofErr w:type="spellEnd"/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>Excel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</w:tc>
      </w:tr>
      <w:tr w:rsidR="00E748D8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3</w:t>
            </w:r>
          </w:p>
        </w:tc>
        <w:tc>
          <w:tcPr>
            <w:tcW w:w="13182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Неоднородность страхового портфеля. Рандомизация. Распределение Парето как рандомизированное экспоненциальное распределение.</w:t>
            </w:r>
          </w:p>
        </w:tc>
      </w:tr>
      <w:tr w:rsidR="00E748D8" w:rsidRPr="00425B35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4</w:t>
            </w:r>
          </w:p>
        </w:tc>
        <w:tc>
          <w:tcPr>
            <w:tcW w:w="13182" w:type="dxa"/>
          </w:tcPr>
          <w:p w:rsidR="00E748D8" w:rsidRPr="0064252F" w:rsidRDefault="00E748D8" w:rsidP="009F2D8E">
            <w:pPr>
              <w:rPr>
                <w:rFonts w:ascii="Times New Roman" w:hAnsi="Times New Roman"/>
                <w:sz w:val="24"/>
                <w:szCs w:val="24"/>
                <w:lang w:val="en-US"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Задачи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экзамена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>C «</w:t>
            </w:r>
            <w:r w:rsidRPr="00B12E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Construction and Evaluation of Actuarial Models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</w:t>
            </w:r>
            <w:r w:rsidRPr="00B12E3C">
              <w:rPr>
                <w:rFonts w:ascii="Times New Roman" w:hAnsi="Times New Roman"/>
                <w:sz w:val="24"/>
                <w:szCs w:val="24"/>
              </w:rPr>
              <w:t>прошлых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по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теме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«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>Severity Models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>».</w:t>
            </w:r>
          </w:p>
        </w:tc>
      </w:tr>
      <w:tr w:rsidR="00E748D8" w:rsidRPr="0064252F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5</w:t>
            </w:r>
          </w:p>
        </w:tc>
        <w:tc>
          <w:tcPr>
            <w:tcW w:w="13182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val="en-US"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Моделирование специальных условий договоров страхования. Страхование превышения потерь, простой вычет, возвращаемый вычет, уменьшающийся вычет, коэффициент уменьшения потерь (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>LER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). Ограничение размера выплаты. Пропорциональное </w:t>
            </w:r>
            <w:proofErr w:type="spellStart"/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сострахование</w:t>
            </w:r>
            <w:proofErr w:type="spellEnd"/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. Влияние инфляции на размер ожидаемой выплаты, эффект рычага. Сложные комбинации условий договора.</w:t>
            </w:r>
          </w:p>
        </w:tc>
      </w:tr>
      <w:tr w:rsidR="00E748D8" w:rsidRPr="00425B35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6</w:t>
            </w:r>
          </w:p>
        </w:tc>
        <w:tc>
          <w:tcPr>
            <w:tcW w:w="13182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val="en-US"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Задачи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экзамена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>C «</w:t>
            </w:r>
            <w:r w:rsidRPr="00B12E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Construction and Evaluation of Actuarial Models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</w:t>
            </w:r>
            <w:r w:rsidRPr="00B12E3C">
              <w:rPr>
                <w:rFonts w:ascii="Times New Roman" w:hAnsi="Times New Roman"/>
                <w:sz w:val="24"/>
                <w:szCs w:val="24"/>
              </w:rPr>
              <w:t>прошлых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по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теме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>«Coverage Modifications and Inflation»</w:t>
            </w:r>
          </w:p>
        </w:tc>
      </w:tr>
      <w:tr w:rsidR="00E748D8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Тема 7</w:t>
            </w:r>
          </w:p>
        </w:tc>
        <w:tc>
          <w:tcPr>
            <w:tcW w:w="13182" w:type="dxa"/>
          </w:tcPr>
          <w:p w:rsidR="00E748D8" w:rsidRPr="00B12E3C" w:rsidRDefault="00E748D8" w:rsidP="009F2D8E">
            <w:pPr>
              <w:pStyle w:val="a9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</w:rPr>
              <w:t xml:space="preserve">Статическая модель для числа страховых случаев за фиксированный промежуток времени. Биномиальная модель. </w:t>
            </w:r>
            <w:r>
              <w:rPr>
                <w:rFonts w:ascii="Times New Roman" w:hAnsi="Times New Roman"/>
                <w:sz w:val="24"/>
                <w:szCs w:val="24"/>
              </w:rPr>
              <w:t>Распределение</w:t>
            </w:r>
            <w:r w:rsidRPr="00B12E3C">
              <w:rPr>
                <w:rFonts w:ascii="Times New Roman" w:hAnsi="Times New Roman"/>
                <w:sz w:val="24"/>
                <w:szCs w:val="24"/>
              </w:rPr>
              <w:t xml:space="preserve"> Пуассона как предельный случай биномиального. Отрицательное биномиальное распределение как рандомизированное пуассоновское. Их свойства. Распределения типа (</w:t>
            </w:r>
            <w:proofErr w:type="gramStart"/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B12E3C">
              <w:rPr>
                <w:rFonts w:ascii="Times New Roman" w:hAnsi="Times New Roman"/>
                <w:sz w:val="24"/>
                <w:szCs w:val="24"/>
              </w:rPr>
              <w:t>,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proofErr w:type="gramEnd"/>
            <w:r w:rsidRPr="00B12E3C">
              <w:rPr>
                <w:rFonts w:ascii="Times New Roman" w:hAnsi="Times New Roman"/>
                <w:sz w:val="24"/>
                <w:szCs w:val="24"/>
              </w:rPr>
              <w:t>,0)</w:t>
            </w:r>
            <w:r w:rsidRPr="008A7FC2">
              <w:rPr>
                <w:rFonts w:ascii="Times New Roman" w:hAnsi="Times New Roman"/>
                <w:sz w:val="24"/>
                <w:szCs w:val="24"/>
              </w:rPr>
              <w:t xml:space="preserve"> и (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8A7FC2">
              <w:rPr>
                <w:rFonts w:ascii="Times New Roman" w:hAnsi="Times New Roman"/>
                <w:sz w:val="24"/>
                <w:szCs w:val="24"/>
              </w:rPr>
              <w:t>,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8A7FC2">
              <w:rPr>
                <w:rFonts w:ascii="Times New Roman" w:hAnsi="Times New Roman"/>
                <w:sz w:val="24"/>
                <w:szCs w:val="24"/>
              </w:rPr>
              <w:t>,1)</w:t>
            </w:r>
            <w:r w:rsidRPr="00B12E3C">
              <w:rPr>
                <w:rFonts w:ascii="Times New Roman" w:hAnsi="Times New Roman"/>
                <w:sz w:val="24"/>
                <w:szCs w:val="24"/>
              </w:rPr>
              <w:t xml:space="preserve">. Влияние вычетов и других ограничений на частоту страховых выплат. </w:t>
            </w:r>
          </w:p>
        </w:tc>
      </w:tr>
      <w:tr w:rsidR="00E748D8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8</w:t>
            </w:r>
          </w:p>
        </w:tc>
        <w:tc>
          <w:tcPr>
            <w:tcW w:w="13182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</w:rPr>
              <w:t>Динамическая модель для числа страховых случаев. Пуассоновский процесс. Эквивалентные определения и основные свойства. Неоднородный пуассоновский процесс.</w:t>
            </w:r>
          </w:p>
        </w:tc>
      </w:tr>
      <w:tr w:rsidR="00E748D8" w:rsidRPr="00425B35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9</w:t>
            </w:r>
          </w:p>
        </w:tc>
        <w:tc>
          <w:tcPr>
            <w:tcW w:w="13182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Задачи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экзамена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>C «</w:t>
            </w:r>
            <w:r w:rsidRPr="00B12E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Construction and Evaluation of Actuarial Models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</w:t>
            </w:r>
            <w:r w:rsidRPr="00B12E3C">
              <w:rPr>
                <w:rFonts w:ascii="Times New Roman" w:hAnsi="Times New Roman"/>
                <w:sz w:val="24"/>
                <w:szCs w:val="24"/>
              </w:rPr>
              <w:t>прошлых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по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теме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«</w:t>
            </w:r>
            <w:r w:rsidRPr="00302D5F">
              <w:rPr>
                <w:rFonts w:ascii="Times New Roman" w:hAnsi="Times New Roman"/>
                <w:sz w:val="24"/>
                <w:szCs w:val="24"/>
                <w:lang w:val="en-US"/>
              </w:rPr>
              <w:t>Frequency Models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>».</w:t>
            </w:r>
          </w:p>
        </w:tc>
      </w:tr>
      <w:tr w:rsidR="00E748D8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10</w:t>
            </w:r>
          </w:p>
        </w:tc>
        <w:tc>
          <w:tcPr>
            <w:tcW w:w="13182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Модель индивидуального риска. Точный расчёт вероятности разорения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. Приближение на основе ЦПТ.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eastAsia="en-GB"/>
              </w:rPr>
              <w:t>R</w:t>
            </w:r>
            <w:r w:rsidRPr="00EE23A6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Простейшие  </w:t>
            </w:r>
            <w:proofErr w:type="spellStart"/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принцины</w:t>
            </w:r>
            <w:proofErr w:type="spellEnd"/>
            <w:proofErr w:type="gramEnd"/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назначения страховых премий.</w:t>
            </w:r>
          </w:p>
        </w:tc>
      </w:tr>
      <w:tr w:rsidR="00E748D8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11</w:t>
            </w:r>
          </w:p>
        </w:tc>
        <w:tc>
          <w:tcPr>
            <w:tcW w:w="13182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Модель коллективного риска.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Точный расчёт вероятности разорения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. Рекурсия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Панджера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. Составное пуассоновское и составное отрицательное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биномиальное  распределения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 Объединение/расщепление портфеля в пуассоновской модели. Приближения (гауссовское, гамма, метод эквивалентных замен).</w:t>
            </w:r>
          </w:p>
        </w:tc>
      </w:tr>
      <w:tr w:rsidR="00E748D8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12</w:t>
            </w:r>
          </w:p>
        </w:tc>
        <w:tc>
          <w:tcPr>
            <w:tcW w:w="13182" w:type="dxa"/>
          </w:tcPr>
          <w:p w:rsidR="00E748D8" w:rsidRPr="00C06D26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Меры риска, их виды (связанные с премиями, капиталом: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VaR</w:t>
            </w:r>
            <w:proofErr w:type="spellEnd"/>
            <w:r w:rsidRPr="00E7486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 w:eastAsia="en-GB"/>
              </w:rPr>
              <w:t>CTE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). Когерентные меры.</w:t>
            </w:r>
            <w:r w:rsidRPr="00C06D26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en-GB"/>
              </w:rPr>
              <w:t>PH</w:t>
            </w:r>
            <w:r w:rsidRPr="00C06D26">
              <w:rPr>
                <w:rFonts w:ascii="Times New Roman" w:hAnsi="Times New Roman"/>
                <w:sz w:val="24"/>
                <w:szCs w:val="24"/>
                <w:lang w:eastAsia="en-GB"/>
              </w:rPr>
              <w:t>-пр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еобразование. Построение мер риска с помощью искажающих функций.</w:t>
            </w:r>
          </w:p>
        </w:tc>
      </w:tr>
      <w:tr w:rsidR="00E748D8" w:rsidRPr="00425B35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13</w:t>
            </w:r>
          </w:p>
        </w:tc>
        <w:tc>
          <w:tcPr>
            <w:tcW w:w="13182" w:type="dxa"/>
          </w:tcPr>
          <w:p w:rsidR="00E748D8" w:rsidRPr="0064252F" w:rsidRDefault="00E748D8" w:rsidP="009F2D8E">
            <w:pPr>
              <w:rPr>
                <w:rFonts w:ascii="Times New Roman" w:hAnsi="Times New Roman"/>
                <w:sz w:val="24"/>
                <w:szCs w:val="24"/>
                <w:lang w:val="en-US"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Задачи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экзамена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>C «</w:t>
            </w:r>
            <w:r w:rsidRPr="00B12E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Construction and Evaluation of Actuarial Models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</w:t>
            </w:r>
            <w:r w:rsidRPr="00B12E3C">
              <w:rPr>
                <w:rFonts w:ascii="Times New Roman" w:hAnsi="Times New Roman"/>
                <w:sz w:val="24"/>
                <w:szCs w:val="24"/>
              </w:rPr>
              <w:t>прошлых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по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ам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«</w:t>
            </w:r>
            <w:r w:rsidRPr="00302D5F">
              <w:rPr>
                <w:rFonts w:ascii="Times New Roman" w:hAnsi="Times New Roman"/>
                <w:sz w:val="24"/>
                <w:szCs w:val="24"/>
                <w:lang w:val="en-US"/>
              </w:rPr>
              <w:t>Aggregate Models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>»</w:t>
            </w:r>
            <w:r w:rsidRPr="0064252F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и</w:t>
            </w:r>
            <w:r w:rsidRPr="0064252F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«</w:t>
            </w:r>
            <w:r w:rsidRPr="00302D5F">
              <w:rPr>
                <w:rFonts w:ascii="Times New Roman" w:hAnsi="Times New Roman"/>
                <w:sz w:val="24"/>
                <w:szCs w:val="24"/>
                <w:lang w:val="en-US"/>
              </w:rPr>
              <w:t>Risk Measures</w:t>
            </w:r>
            <w:r w:rsidRPr="0064252F">
              <w:rPr>
                <w:rFonts w:ascii="Times New Roman" w:hAnsi="Times New Roman"/>
                <w:sz w:val="24"/>
                <w:szCs w:val="24"/>
                <w:lang w:val="en-US"/>
              </w:rPr>
              <w:t>»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>.</w:t>
            </w:r>
          </w:p>
        </w:tc>
      </w:tr>
      <w:tr w:rsidR="00E748D8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14</w:t>
            </w:r>
          </w:p>
        </w:tc>
        <w:tc>
          <w:tcPr>
            <w:tcW w:w="13182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Метод Монте-Карло. </w:t>
            </w:r>
            <w:r w:rsidRPr="00B12E3C">
              <w:rPr>
                <w:rFonts w:ascii="Times New Roman" w:hAnsi="Times New Roman"/>
                <w:sz w:val="24"/>
                <w:szCs w:val="24"/>
                <w:lang w:eastAsia="ru-RU"/>
              </w:rPr>
              <w:t>Метод обращения функции распределения.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дискретных случайных величин. Алгоритмы моделирования величин, распределённых по закону Пуассона, отрицательному биномиальному. Моделирование непрерывных случайных величин. Метод отбора (метод принятия-отклонения). Применение для моделирования нормально распределённой величины.</w:t>
            </w:r>
          </w:p>
        </w:tc>
      </w:tr>
      <w:tr w:rsidR="00E748D8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15</w:t>
            </w:r>
          </w:p>
        </w:tc>
        <w:tc>
          <w:tcPr>
            <w:tcW w:w="13182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Моделирование нормально распределённой величины: применение ЦПТ, </w:t>
            </w:r>
            <w:r w:rsidRPr="00B12E3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Метод Бокса-Мюллера,</w:t>
            </w:r>
            <w:r w:rsidRPr="00B12E3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ru-RU"/>
              </w:rPr>
              <w:t>полярный метод.</w:t>
            </w:r>
          </w:p>
        </w:tc>
      </w:tr>
      <w:tr w:rsidR="00E748D8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16</w:t>
            </w:r>
          </w:p>
        </w:tc>
        <w:tc>
          <w:tcPr>
            <w:tcW w:w="13182" w:type="dxa"/>
          </w:tcPr>
          <w:p w:rsidR="00E748D8" w:rsidRPr="00B12E3C" w:rsidRDefault="00E748D8" w:rsidP="009F2D8E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Анализ моделей индивидуального риска и коллективного риска методом Монте-Карло. Оценка</w:t>
            </w:r>
            <w:r w:rsidRPr="0064252F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точности</w:t>
            </w:r>
            <w:r w:rsidRPr="0064252F">
              <w:rPr>
                <w:rFonts w:ascii="Times New Roman" w:hAnsi="Times New Roman"/>
                <w:sz w:val="24"/>
                <w:szCs w:val="24"/>
                <w:lang w:val="en-US" w:eastAsia="en-GB"/>
              </w:rPr>
              <w:t>.</w:t>
            </w:r>
          </w:p>
        </w:tc>
      </w:tr>
      <w:tr w:rsidR="00E748D8" w:rsidRPr="00425B35" w:rsidTr="009F2D8E">
        <w:tc>
          <w:tcPr>
            <w:tcW w:w="1668" w:type="dxa"/>
          </w:tcPr>
          <w:p w:rsidR="00E748D8" w:rsidRPr="00B12E3C" w:rsidRDefault="00E748D8" w:rsidP="009F2D8E">
            <w:pPr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Тема 17</w:t>
            </w:r>
          </w:p>
        </w:tc>
        <w:tc>
          <w:tcPr>
            <w:tcW w:w="13182" w:type="dxa"/>
          </w:tcPr>
          <w:p w:rsidR="00E748D8" w:rsidRPr="0064252F" w:rsidRDefault="00E748D8" w:rsidP="009F2D8E">
            <w:pPr>
              <w:rPr>
                <w:rFonts w:ascii="Times New Roman" w:hAnsi="Times New Roman"/>
                <w:sz w:val="24"/>
                <w:szCs w:val="24"/>
                <w:lang w:val="en-US" w:eastAsia="en-GB"/>
              </w:rPr>
            </w:pP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Задачи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экзамена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>C «</w:t>
            </w:r>
            <w:r w:rsidRPr="00B12E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Construction and Evaluation of Actuarial Models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</w:t>
            </w:r>
            <w:r w:rsidRPr="00B12E3C">
              <w:rPr>
                <w:rFonts w:ascii="Times New Roman" w:hAnsi="Times New Roman"/>
                <w:sz w:val="24"/>
                <w:szCs w:val="24"/>
              </w:rPr>
              <w:t>прошлых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</w:rPr>
              <w:t>лет</w:t>
            </w:r>
            <w:r w:rsidRPr="00B12E3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по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</w:t>
            </w:r>
            <w:r w:rsidRPr="00B12E3C">
              <w:rPr>
                <w:rFonts w:ascii="Times New Roman" w:hAnsi="Times New Roman"/>
                <w:sz w:val="24"/>
                <w:szCs w:val="24"/>
                <w:lang w:eastAsia="en-GB"/>
              </w:rPr>
              <w:t>теме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 xml:space="preserve"> «</w:t>
            </w:r>
            <w:r w:rsidRPr="00302D5F">
              <w:rPr>
                <w:rFonts w:ascii="Times New Roman" w:hAnsi="Times New Roman"/>
                <w:sz w:val="24"/>
                <w:szCs w:val="24"/>
                <w:lang w:val="en-US"/>
              </w:rPr>
              <w:t>Simulation</w:t>
            </w:r>
            <w:r w:rsidRPr="00B12E3C">
              <w:rPr>
                <w:rFonts w:ascii="Times New Roman" w:hAnsi="Times New Roman"/>
                <w:sz w:val="24"/>
                <w:szCs w:val="24"/>
                <w:lang w:val="en-US" w:eastAsia="en-GB"/>
              </w:rPr>
              <w:t>».</w:t>
            </w:r>
          </w:p>
        </w:tc>
      </w:tr>
    </w:tbl>
    <w:p w:rsidR="00E748D8" w:rsidRPr="0064252F" w:rsidRDefault="00E748D8" w:rsidP="00E748D8">
      <w:pPr>
        <w:rPr>
          <w:rFonts w:ascii="Times New Roman" w:hAnsi="Times New Roman"/>
          <w:sz w:val="24"/>
          <w:szCs w:val="24"/>
          <w:u w:val="single"/>
          <w:lang w:val="en-US" w:eastAsia="en-GB"/>
        </w:rPr>
      </w:pPr>
    </w:p>
    <w:p w:rsidR="00E748D8" w:rsidRPr="0064252F" w:rsidRDefault="00E748D8" w:rsidP="00E748D8">
      <w:pPr>
        <w:rPr>
          <w:rFonts w:ascii="Times New Roman" w:hAnsi="Times New Roman"/>
          <w:i/>
          <w:sz w:val="24"/>
          <w:szCs w:val="24"/>
          <w:lang w:val="en-US"/>
        </w:rPr>
      </w:pPr>
    </w:p>
    <w:p w:rsidR="00E748D8" w:rsidRDefault="00E748D8" w:rsidP="00E748D8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E748D8" w:rsidRPr="00BB57BD" w:rsidRDefault="00E748D8" w:rsidP="00E748D8">
      <w:pPr>
        <w:rPr>
          <w:rFonts w:ascii="Times New Roman" w:hAnsi="Times New Roman"/>
          <w:color w:val="76923C"/>
          <w:sz w:val="24"/>
          <w:szCs w:val="24"/>
        </w:rPr>
      </w:pPr>
      <w:r>
        <w:rPr>
          <w:rFonts w:ascii="Times New Roman" w:hAnsi="Times New Roman"/>
          <w:color w:val="76923C"/>
          <w:sz w:val="24"/>
          <w:szCs w:val="24"/>
        </w:rPr>
        <w:tab/>
      </w:r>
    </w:p>
    <w:p w:rsidR="00E748D8" w:rsidRDefault="00E748D8" w:rsidP="00E748D8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5C79EF">
        <w:rPr>
          <w:rFonts w:ascii="Times New Roman" w:hAnsi="Times New Roman"/>
          <w:color w:val="000000" w:themeColor="text1"/>
          <w:sz w:val="24"/>
          <w:szCs w:val="24"/>
        </w:rPr>
        <w:t>Вопросы к экзамену</w:t>
      </w:r>
      <w:r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lastRenderedPageBreak/>
        <w:t xml:space="preserve">1. 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Принципы актуарного моделирования. Почему и как используются модели. Преимущества и ограничения моделей.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2. 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Стохастические и </w:t>
      </w:r>
      <w:proofErr w:type="spellStart"/>
      <w:r w:rsidRPr="00B12E3C">
        <w:rPr>
          <w:rFonts w:ascii="Times New Roman" w:hAnsi="Times New Roman"/>
          <w:sz w:val="24"/>
          <w:szCs w:val="24"/>
          <w:lang w:eastAsia="en-GB"/>
        </w:rPr>
        <w:t>детеминистические</w:t>
      </w:r>
      <w:proofErr w:type="spellEnd"/>
      <w:r w:rsidRPr="00B12E3C">
        <w:rPr>
          <w:rFonts w:ascii="Times New Roman" w:hAnsi="Times New Roman"/>
          <w:sz w:val="24"/>
          <w:szCs w:val="24"/>
          <w:lang w:eastAsia="en-GB"/>
        </w:rPr>
        <w:t xml:space="preserve"> модели. Дискретное и непрерывное время/пространство состояний. Краткосрочное и долгосрочное моделирование.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3. 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Роль теоретических распределений в страховании. Анализ и интерпретация результатов. Чувствительность модели.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4. </w:t>
      </w:r>
      <w:r w:rsidRPr="00B12E3C">
        <w:rPr>
          <w:rFonts w:ascii="Times New Roman" w:hAnsi="Times New Roman"/>
          <w:sz w:val="24"/>
          <w:szCs w:val="24"/>
          <w:lang w:eastAsia="en-GB"/>
        </w:rPr>
        <w:t>Разделение потерь по договору на частоту наступления страховых случаев и тяжесть страхового случая.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5. 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Дискретные и непрерывные модели для тяжести страхового случая. </w:t>
      </w:r>
      <w:r>
        <w:rPr>
          <w:rFonts w:ascii="Times New Roman" w:hAnsi="Times New Roman"/>
          <w:sz w:val="24"/>
          <w:szCs w:val="24"/>
          <w:lang w:eastAsia="en-GB"/>
        </w:rPr>
        <w:t>Р</w:t>
      </w:r>
      <w:r w:rsidRPr="00B12E3C">
        <w:rPr>
          <w:rFonts w:ascii="Times New Roman" w:hAnsi="Times New Roman"/>
          <w:sz w:val="24"/>
          <w:szCs w:val="24"/>
          <w:lang w:eastAsia="en-GB"/>
        </w:rPr>
        <w:t>авномерное, экспоненциальное, гамма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en-GB"/>
        </w:rPr>
        <w:t>распределениие</w:t>
      </w:r>
      <w:proofErr w:type="spellEnd"/>
      <w:r>
        <w:rPr>
          <w:rFonts w:ascii="Times New Roman" w:hAnsi="Times New Roman"/>
          <w:sz w:val="24"/>
          <w:szCs w:val="24"/>
          <w:lang w:eastAsia="en-GB"/>
        </w:rPr>
        <w:t>. И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х характеристики (плотность, функция распределения, моменты, преобразование Лапласа, производящая функция моментов, квантили, перцентили). Численные расчёты с помощью </w:t>
      </w:r>
      <w:proofErr w:type="spellStart"/>
      <w:r w:rsidRPr="00B12E3C">
        <w:rPr>
          <w:rFonts w:ascii="Times New Roman" w:hAnsi="Times New Roman"/>
          <w:sz w:val="24"/>
          <w:szCs w:val="24"/>
          <w:lang w:eastAsia="en-GB"/>
        </w:rPr>
        <w:t>Microso</w:t>
      </w:r>
      <w:r w:rsidRPr="00B12E3C">
        <w:rPr>
          <w:rFonts w:ascii="Times New Roman" w:hAnsi="Times New Roman"/>
          <w:sz w:val="24"/>
          <w:szCs w:val="24"/>
          <w:lang w:val="en-US" w:eastAsia="en-GB"/>
        </w:rPr>
        <w:t>ft</w:t>
      </w:r>
      <w:proofErr w:type="spellEnd"/>
      <w:r w:rsidRPr="00B12E3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B12E3C">
        <w:rPr>
          <w:rFonts w:ascii="Times New Roman" w:hAnsi="Times New Roman"/>
          <w:sz w:val="24"/>
          <w:szCs w:val="24"/>
          <w:lang w:val="en-US" w:eastAsia="en-GB"/>
        </w:rPr>
        <w:t>Excel</w:t>
      </w:r>
      <w:r w:rsidRPr="00B12E3C">
        <w:rPr>
          <w:rFonts w:ascii="Times New Roman" w:hAnsi="Times New Roman"/>
          <w:sz w:val="24"/>
          <w:szCs w:val="24"/>
          <w:lang w:eastAsia="en-GB"/>
        </w:rPr>
        <w:t>.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6. Распределение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 Парето, </w:t>
      </w:r>
      <w:proofErr w:type="spellStart"/>
      <w:r w:rsidRPr="00B12E3C">
        <w:rPr>
          <w:rFonts w:ascii="Times New Roman" w:hAnsi="Times New Roman"/>
          <w:sz w:val="24"/>
          <w:szCs w:val="24"/>
          <w:lang w:eastAsia="en-GB"/>
        </w:rPr>
        <w:t>Вейбулла</w:t>
      </w:r>
      <w:proofErr w:type="spellEnd"/>
      <w:r w:rsidRPr="00B12E3C">
        <w:rPr>
          <w:rFonts w:ascii="Times New Roman" w:hAnsi="Times New Roman"/>
          <w:sz w:val="24"/>
          <w:szCs w:val="24"/>
          <w:lang w:eastAsia="en-GB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  <w:lang w:eastAsia="en-GB"/>
        </w:rPr>
        <w:t>лог-нормальное</w:t>
      </w:r>
      <w:proofErr w:type="gramEnd"/>
      <w:r>
        <w:rPr>
          <w:rFonts w:ascii="Times New Roman" w:hAnsi="Times New Roman"/>
          <w:sz w:val="24"/>
          <w:szCs w:val="24"/>
          <w:lang w:eastAsia="en-GB"/>
        </w:rPr>
        <w:t>.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/>
          <w:sz w:val="24"/>
          <w:szCs w:val="24"/>
          <w:lang w:eastAsia="en-GB"/>
        </w:rPr>
        <w:t>И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х характеристики (плотность, функция распределения, моменты, преобразование Лапласа, производящая функция моментов, квантили, перцентили). Численные расчёты с помощью </w:t>
      </w:r>
      <w:proofErr w:type="spellStart"/>
      <w:r w:rsidRPr="00B12E3C">
        <w:rPr>
          <w:rFonts w:ascii="Times New Roman" w:hAnsi="Times New Roman"/>
          <w:sz w:val="24"/>
          <w:szCs w:val="24"/>
          <w:lang w:eastAsia="en-GB"/>
        </w:rPr>
        <w:t>Microso</w:t>
      </w:r>
      <w:r w:rsidRPr="00B12E3C">
        <w:rPr>
          <w:rFonts w:ascii="Times New Roman" w:hAnsi="Times New Roman"/>
          <w:sz w:val="24"/>
          <w:szCs w:val="24"/>
          <w:lang w:val="en-US" w:eastAsia="en-GB"/>
        </w:rPr>
        <w:t>ft</w:t>
      </w:r>
      <w:proofErr w:type="spellEnd"/>
      <w:r w:rsidRPr="00B12E3C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B12E3C">
        <w:rPr>
          <w:rFonts w:ascii="Times New Roman" w:hAnsi="Times New Roman"/>
          <w:sz w:val="24"/>
          <w:szCs w:val="24"/>
          <w:lang w:val="en-US" w:eastAsia="en-GB"/>
        </w:rPr>
        <w:t>Excel</w:t>
      </w:r>
      <w:r w:rsidRPr="00B12E3C">
        <w:rPr>
          <w:rFonts w:ascii="Times New Roman" w:hAnsi="Times New Roman"/>
          <w:sz w:val="24"/>
          <w:szCs w:val="24"/>
          <w:lang w:eastAsia="en-GB"/>
        </w:rPr>
        <w:t>.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7. 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Неоднородность страхового портфеля. Рандомизация.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8. </w:t>
      </w:r>
      <w:r w:rsidRPr="00B12E3C">
        <w:rPr>
          <w:rFonts w:ascii="Times New Roman" w:hAnsi="Times New Roman"/>
          <w:sz w:val="24"/>
          <w:szCs w:val="24"/>
          <w:lang w:eastAsia="en-GB"/>
        </w:rPr>
        <w:t>Распределение Парето как рандомизированное экспоненциальное распределение.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9. 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Моделирование специальных условий договоров страхования. Страхование превышения потерь, простой вычет,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10. В</w:t>
      </w:r>
      <w:r w:rsidRPr="00B12E3C">
        <w:rPr>
          <w:rFonts w:ascii="Times New Roman" w:hAnsi="Times New Roman"/>
          <w:sz w:val="24"/>
          <w:szCs w:val="24"/>
          <w:lang w:eastAsia="en-GB"/>
        </w:rPr>
        <w:t>озвращаемый вычет, уменьшающийся вычет, коэффициент уменьшения потерь (</w:t>
      </w:r>
      <w:r w:rsidRPr="00B12E3C">
        <w:rPr>
          <w:rFonts w:ascii="Times New Roman" w:hAnsi="Times New Roman"/>
          <w:sz w:val="24"/>
          <w:szCs w:val="24"/>
          <w:lang w:val="en-US" w:eastAsia="en-GB"/>
        </w:rPr>
        <w:t>LER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).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11. 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Ограничение размера выплаты. Пропорциональное </w:t>
      </w:r>
      <w:proofErr w:type="spellStart"/>
      <w:r w:rsidRPr="00B12E3C">
        <w:rPr>
          <w:rFonts w:ascii="Times New Roman" w:hAnsi="Times New Roman"/>
          <w:sz w:val="24"/>
          <w:szCs w:val="24"/>
          <w:lang w:eastAsia="en-GB"/>
        </w:rPr>
        <w:t>сострахование</w:t>
      </w:r>
      <w:proofErr w:type="spellEnd"/>
      <w:r w:rsidRPr="00B12E3C">
        <w:rPr>
          <w:rFonts w:ascii="Times New Roman" w:hAnsi="Times New Roman"/>
          <w:sz w:val="24"/>
          <w:szCs w:val="24"/>
          <w:lang w:eastAsia="en-GB"/>
        </w:rPr>
        <w:t xml:space="preserve">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12. 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Влияние инфляции на размер ожидаемой выплаты, эффект рычага. </w:t>
      </w:r>
    </w:p>
    <w:p w:rsidR="00E748D8" w:rsidRDefault="00E748D8" w:rsidP="00E748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13. </w:t>
      </w:r>
      <w:r w:rsidRPr="00B12E3C">
        <w:rPr>
          <w:rFonts w:ascii="Times New Roman" w:hAnsi="Times New Roman"/>
          <w:sz w:val="24"/>
          <w:szCs w:val="24"/>
        </w:rPr>
        <w:t>Статическая модель для числа страховых случаев за фиксированный промежуток времени. Биномиальная модель. Распределения Пуассона как предельный случай биномиального.</w:t>
      </w:r>
    </w:p>
    <w:p w:rsidR="00E748D8" w:rsidRDefault="00E748D8" w:rsidP="00E748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B12E3C">
        <w:rPr>
          <w:rFonts w:ascii="Times New Roman" w:hAnsi="Times New Roman"/>
          <w:sz w:val="24"/>
          <w:szCs w:val="24"/>
        </w:rPr>
        <w:t>Отрицательное биномиальное распределение как рандомизированное пуассоновское.</w:t>
      </w:r>
    </w:p>
    <w:p w:rsidR="00E748D8" w:rsidRDefault="00E748D8" w:rsidP="00E748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Pr="00B12E3C">
        <w:rPr>
          <w:rFonts w:ascii="Times New Roman" w:hAnsi="Times New Roman"/>
          <w:sz w:val="24"/>
          <w:szCs w:val="24"/>
        </w:rPr>
        <w:t>Распределения типа (</w:t>
      </w:r>
      <w:proofErr w:type="gramStart"/>
      <w:r w:rsidRPr="00B12E3C">
        <w:rPr>
          <w:rFonts w:ascii="Times New Roman" w:hAnsi="Times New Roman"/>
          <w:sz w:val="24"/>
          <w:szCs w:val="24"/>
          <w:lang w:val="en-US"/>
        </w:rPr>
        <w:t>a</w:t>
      </w:r>
      <w:r w:rsidRPr="00B12E3C">
        <w:rPr>
          <w:rFonts w:ascii="Times New Roman" w:hAnsi="Times New Roman"/>
          <w:sz w:val="24"/>
          <w:szCs w:val="24"/>
        </w:rPr>
        <w:t>,</w:t>
      </w:r>
      <w:r w:rsidRPr="00B12E3C">
        <w:rPr>
          <w:rFonts w:ascii="Times New Roman" w:hAnsi="Times New Roman"/>
          <w:sz w:val="24"/>
          <w:szCs w:val="24"/>
          <w:lang w:val="en-US"/>
        </w:rPr>
        <w:t>b</w:t>
      </w:r>
      <w:proofErr w:type="gramEnd"/>
      <w:r w:rsidRPr="00B12E3C">
        <w:rPr>
          <w:rFonts w:ascii="Times New Roman" w:hAnsi="Times New Roman"/>
          <w:sz w:val="24"/>
          <w:szCs w:val="24"/>
        </w:rPr>
        <w:t>,0)</w:t>
      </w:r>
      <w:r w:rsidRPr="008A7FC2">
        <w:rPr>
          <w:rFonts w:ascii="Times New Roman" w:hAnsi="Times New Roman"/>
          <w:sz w:val="24"/>
          <w:szCs w:val="24"/>
        </w:rPr>
        <w:t xml:space="preserve"> и (</w:t>
      </w:r>
      <w:r w:rsidRPr="00B12E3C">
        <w:rPr>
          <w:rFonts w:ascii="Times New Roman" w:hAnsi="Times New Roman"/>
          <w:sz w:val="24"/>
          <w:szCs w:val="24"/>
          <w:lang w:val="en-US"/>
        </w:rPr>
        <w:t>a</w:t>
      </w:r>
      <w:r w:rsidRPr="008A7FC2">
        <w:rPr>
          <w:rFonts w:ascii="Times New Roman" w:hAnsi="Times New Roman"/>
          <w:sz w:val="24"/>
          <w:szCs w:val="24"/>
        </w:rPr>
        <w:t>,</w:t>
      </w:r>
      <w:r w:rsidRPr="00B12E3C">
        <w:rPr>
          <w:rFonts w:ascii="Times New Roman" w:hAnsi="Times New Roman"/>
          <w:sz w:val="24"/>
          <w:szCs w:val="24"/>
          <w:lang w:val="en-US"/>
        </w:rPr>
        <w:t>b</w:t>
      </w:r>
      <w:r w:rsidRPr="008A7FC2">
        <w:rPr>
          <w:rFonts w:ascii="Times New Roman" w:hAnsi="Times New Roman"/>
          <w:sz w:val="24"/>
          <w:szCs w:val="24"/>
        </w:rPr>
        <w:t>,1)</w:t>
      </w:r>
      <w:r w:rsidRPr="00B12E3C">
        <w:rPr>
          <w:rFonts w:ascii="Times New Roman" w:hAnsi="Times New Roman"/>
          <w:sz w:val="24"/>
          <w:szCs w:val="24"/>
        </w:rPr>
        <w:t>.</w:t>
      </w:r>
    </w:p>
    <w:p w:rsidR="00E748D8" w:rsidRDefault="00E748D8" w:rsidP="00E748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Pr="00B12E3C">
        <w:rPr>
          <w:rFonts w:ascii="Times New Roman" w:hAnsi="Times New Roman"/>
          <w:sz w:val="24"/>
          <w:szCs w:val="24"/>
        </w:rPr>
        <w:t>Влияние вычетов и других ограничений на частоту страховых выплат.</w:t>
      </w:r>
    </w:p>
    <w:p w:rsidR="00E748D8" w:rsidRDefault="00E748D8" w:rsidP="00E748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 </w:t>
      </w:r>
      <w:r w:rsidRPr="00B12E3C">
        <w:rPr>
          <w:rFonts w:ascii="Times New Roman" w:hAnsi="Times New Roman"/>
          <w:sz w:val="24"/>
          <w:szCs w:val="24"/>
        </w:rPr>
        <w:t>Динамическая модель для числа страховых случаев. Пуассоновский процесс. Эквивалентные определения</w:t>
      </w:r>
      <w:r>
        <w:rPr>
          <w:rFonts w:ascii="Times New Roman" w:hAnsi="Times New Roman"/>
          <w:sz w:val="24"/>
          <w:szCs w:val="24"/>
        </w:rPr>
        <w:t>.</w:t>
      </w:r>
    </w:p>
    <w:p w:rsidR="00E748D8" w:rsidRDefault="00E748D8" w:rsidP="00E748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О</w:t>
      </w:r>
      <w:r w:rsidRPr="00B12E3C">
        <w:rPr>
          <w:rFonts w:ascii="Times New Roman" w:hAnsi="Times New Roman"/>
          <w:sz w:val="24"/>
          <w:szCs w:val="24"/>
        </w:rPr>
        <w:t>сновные свойства</w:t>
      </w:r>
      <w:r>
        <w:rPr>
          <w:rFonts w:ascii="Times New Roman" w:hAnsi="Times New Roman"/>
          <w:sz w:val="24"/>
          <w:szCs w:val="24"/>
        </w:rPr>
        <w:t xml:space="preserve"> процесса Пуассона</w:t>
      </w:r>
      <w:r w:rsidRPr="00B12E3C">
        <w:rPr>
          <w:rFonts w:ascii="Times New Roman" w:hAnsi="Times New Roman"/>
          <w:sz w:val="24"/>
          <w:szCs w:val="24"/>
        </w:rPr>
        <w:t xml:space="preserve">. </w:t>
      </w:r>
    </w:p>
    <w:p w:rsidR="00E748D8" w:rsidRDefault="00E748D8" w:rsidP="00E748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</w:t>
      </w:r>
      <w:r w:rsidRPr="00B12E3C">
        <w:rPr>
          <w:rFonts w:ascii="Times New Roman" w:hAnsi="Times New Roman"/>
          <w:sz w:val="24"/>
          <w:szCs w:val="24"/>
        </w:rPr>
        <w:t>Неоднородный пуассоновский процесс.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</w:rPr>
        <w:t xml:space="preserve">20. </w:t>
      </w:r>
      <w:r w:rsidRPr="00B12E3C">
        <w:rPr>
          <w:rFonts w:ascii="Times New Roman" w:hAnsi="Times New Roman"/>
          <w:sz w:val="24"/>
          <w:szCs w:val="24"/>
          <w:lang w:eastAsia="en-GB"/>
        </w:rPr>
        <w:t>Модель индивидуального риска. Точный расчёт вероятности разорения</w:t>
      </w:r>
      <w:r>
        <w:rPr>
          <w:rFonts w:ascii="Times New Roman" w:hAnsi="Times New Roman"/>
          <w:sz w:val="24"/>
          <w:szCs w:val="24"/>
          <w:lang w:eastAsia="en-GB"/>
        </w:rPr>
        <w:t xml:space="preserve">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21. Приближение для </w:t>
      </w:r>
      <w:r w:rsidRPr="00B12E3C">
        <w:rPr>
          <w:rFonts w:ascii="Times New Roman" w:hAnsi="Times New Roman"/>
          <w:sz w:val="24"/>
          <w:szCs w:val="24"/>
          <w:lang w:eastAsia="en-GB"/>
        </w:rPr>
        <w:t>вероятности разорения</w:t>
      </w:r>
      <w:r>
        <w:rPr>
          <w:rFonts w:ascii="Times New Roman" w:hAnsi="Times New Roman"/>
          <w:sz w:val="24"/>
          <w:szCs w:val="24"/>
          <w:lang w:eastAsia="en-GB"/>
        </w:rPr>
        <w:t xml:space="preserve"> в модели индивидуального на основе ЦПТ. </w:t>
      </w:r>
      <w:proofErr w:type="spellStart"/>
      <w:r>
        <w:rPr>
          <w:rFonts w:ascii="Times New Roman" w:hAnsi="Times New Roman"/>
          <w:sz w:val="24"/>
          <w:szCs w:val="24"/>
          <w:lang w:eastAsia="en-GB"/>
        </w:rPr>
        <w:t>Va</w:t>
      </w:r>
      <w:proofErr w:type="spellEnd"/>
      <w:r>
        <w:rPr>
          <w:rFonts w:ascii="Times New Roman" w:hAnsi="Times New Roman"/>
          <w:sz w:val="24"/>
          <w:szCs w:val="24"/>
          <w:lang w:val="en-US" w:eastAsia="en-GB"/>
        </w:rPr>
        <w:t>R</w:t>
      </w:r>
      <w:r w:rsidRPr="00EE23A6">
        <w:rPr>
          <w:rFonts w:ascii="Times New Roman" w:hAnsi="Times New Roman"/>
          <w:sz w:val="24"/>
          <w:szCs w:val="24"/>
          <w:lang w:eastAsia="en-GB"/>
        </w:rPr>
        <w:t xml:space="preserve">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22. </w:t>
      </w:r>
      <w:proofErr w:type="gramStart"/>
      <w:r>
        <w:rPr>
          <w:rFonts w:ascii="Times New Roman" w:hAnsi="Times New Roman"/>
          <w:sz w:val="24"/>
          <w:szCs w:val="24"/>
          <w:lang w:eastAsia="en-GB"/>
        </w:rPr>
        <w:t xml:space="preserve">Простейшие  </w:t>
      </w:r>
      <w:proofErr w:type="spellStart"/>
      <w:r w:rsidRPr="00B12E3C">
        <w:rPr>
          <w:rFonts w:ascii="Times New Roman" w:hAnsi="Times New Roman"/>
          <w:sz w:val="24"/>
          <w:szCs w:val="24"/>
          <w:lang w:eastAsia="en-GB"/>
        </w:rPr>
        <w:t>принцины</w:t>
      </w:r>
      <w:proofErr w:type="spellEnd"/>
      <w:proofErr w:type="gramEnd"/>
      <w:r w:rsidRPr="00B12E3C">
        <w:rPr>
          <w:rFonts w:ascii="Times New Roman" w:hAnsi="Times New Roman"/>
          <w:sz w:val="24"/>
          <w:szCs w:val="24"/>
          <w:lang w:eastAsia="en-GB"/>
        </w:rPr>
        <w:t xml:space="preserve"> назначения страховых премий.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23. Модель коллективного риска. 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 </w:t>
      </w:r>
      <w:r>
        <w:rPr>
          <w:rFonts w:ascii="Times New Roman" w:hAnsi="Times New Roman"/>
          <w:sz w:val="24"/>
          <w:szCs w:val="24"/>
          <w:lang w:eastAsia="en-GB"/>
        </w:rPr>
        <w:t xml:space="preserve">Составное пуассоновское и составное отрицательное </w:t>
      </w:r>
      <w:proofErr w:type="gramStart"/>
      <w:r>
        <w:rPr>
          <w:rFonts w:ascii="Times New Roman" w:hAnsi="Times New Roman"/>
          <w:sz w:val="24"/>
          <w:szCs w:val="24"/>
          <w:lang w:eastAsia="en-GB"/>
        </w:rPr>
        <w:t>биномиальное  распределения</w:t>
      </w:r>
      <w:proofErr w:type="gramEnd"/>
      <w:r>
        <w:rPr>
          <w:rFonts w:ascii="Times New Roman" w:hAnsi="Times New Roman"/>
          <w:sz w:val="24"/>
          <w:szCs w:val="24"/>
          <w:lang w:eastAsia="en-GB"/>
        </w:rPr>
        <w:t xml:space="preserve">. </w:t>
      </w:r>
      <w:r w:rsidRPr="00B12E3C">
        <w:rPr>
          <w:rFonts w:ascii="Times New Roman" w:hAnsi="Times New Roman"/>
          <w:sz w:val="24"/>
          <w:szCs w:val="24"/>
          <w:lang w:eastAsia="en-GB"/>
        </w:rPr>
        <w:t>Точный расчёт вероятности разорения</w:t>
      </w:r>
      <w:r>
        <w:rPr>
          <w:rFonts w:ascii="Times New Roman" w:hAnsi="Times New Roman"/>
          <w:sz w:val="24"/>
          <w:szCs w:val="24"/>
          <w:lang w:eastAsia="en-GB"/>
        </w:rPr>
        <w:t xml:space="preserve">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lastRenderedPageBreak/>
        <w:t xml:space="preserve">24. Рекурсия </w:t>
      </w:r>
      <w:proofErr w:type="spellStart"/>
      <w:r>
        <w:rPr>
          <w:rFonts w:ascii="Times New Roman" w:hAnsi="Times New Roman"/>
          <w:sz w:val="24"/>
          <w:szCs w:val="24"/>
          <w:lang w:eastAsia="en-GB"/>
        </w:rPr>
        <w:t>Панджера</w:t>
      </w:r>
      <w:proofErr w:type="spellEnd"/>
      <w:r>
        <w:rPr>
          <w:rFonts w:ascii="Times New Roman" w:hAnsi="Times New Roman"/>
          <w:sz w:val="24"/>
          <w:szCs w:val="24"/>
          <w:lang w:eastAsia="en-GB"/>
        </w:rPr>
        <w:t xml:space="preserve">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25. Объединение/расщепление портфеля в пуассоновской модели.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26. Приближения (гауссовское, гамма, метод эквивалентных замен) для вероятности разорения в модели коллективного риска.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27. Меры риска, их виды (связанные с премиями, капиталом: </w:t>
      </w:r>
      <w:proofErr w:type="spellStart"/>
      <w:r>
        <w:rPr>
          <w:rFonts w:ascii="Times New Roman" w:hAnsi="Times New Roman"/>
          <w:sz w:val="24"/>
          <w:szCs w:val="24"/>
          <w:lang w:eastAsia="en-GB"/>
        </w:rPr>
        <w:t>VaR</w:t>
      </w:r>
      <w:proofErr w:type="spellEnd"/>
      <w:r w:rsidRPr="00E74862">
        <w:rPr>
          <w:rFonts w:ascii="Times New Roman" w:hAnsi="Times New Roman"/>
          <w:sz w:val="24"/>
          <w:szCs w:val="24"/>
          <w:lang w:eastAsia="en-GB"/>
        </w:rPr>
        <w:t xml:space="preserve">, </w:t>
      </w:r>
      <w:r>
        <w:rPr>
          <w:rFonts w:ascii="Times New Roman" w:hAnsi="Times New Roman"/>
          <w:sz w:val="24"/>
          <w:szCs w:val="24"/>
          <w:lang w:val="en-US" w:eastAsia="en-GB"/>
        </w:rPr>
        <w:t>CTE</w:t>
      </w:r>
      <w:r>
        <w:rPr>
          <w:rFonts w:ascii="Times New Roman" w:hAnsi="Times New Roman"/>
          <w:sz w:val="24"/>
          <w:szCs w:val="24"/>
          <w:lang w:eastAsia="en-GB"/>
        </w:rPr>
        <w:t xml:space="preserve">).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28. Когерентные меры риска.</w:t>
      </w:r>
      <w:r w:rsidRPr="00C06D26">
        <w:rPr>
          <w:rFonts w:ascii="Times New Roman" w:hAnsi="Times New Roman"/>
          <w:sz w:val="24"/>
          <w:szCs w:val="24"/>
          <w:lang w:eastAsia="en-GB"/>
        </w:rPr>
        <w:t xml:space="preserve">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29. </w:t>
      </w:r>
      <w:r>
        <w:rPr>
          <w:rFonts w:ascii="Times New Roman" w:hAnsi="Times New Roman"/>
          <w:sz w:val="24"/>
          <w:szCs w:val="24"/>
          <w:lang w:val="en-US" w:eastAsia="en-GB"/>
        </w:rPr>
        <w:t>PH</w:t>
      </w:r>
      <w:r w:rsidRPr="00C06D26">
        <w:rPr>
          <w:rFonts w:ascii="Times New Roman" w:hAnsi="Times New Roman"/>
          <w:sz w:val="24"/>
          <w:szCs w:val="24"/>
          <w:lang w:eastAsia="en-GB"/>
        </w:rPr>
        <w:t>-пр</w:t>
      </w:r>
      <w:r>
        <w:rPr>
          <w:rFonts w:ascii="Times New Roman" w:hAnsi="Times New Roman"/>
          <w:sz w:val="24"/>
          <w:szCs w:val="24"/>
          <w:lang w:eastAsia="en-GB"/>
        </w:rPr>
        <w:t xml:space="preserve">еобразование.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30. Построение мер риска с помощью искажающих функций.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en-GB"/>
        </w:rPr>
        <w:t xml:space="preserve">31. </w:t>
      </w:r>
      <w:r w:rsidRPr="00B12E3C">
        <w:rPr>
          <w:rFonts w:ascii="Times New Roman" w:hAnsi="Times New Roman"/>
          <w:sz w:val="24"/>
          <w:szCs w:val="24"/>
          <w:lang w:eastAsia="en-GB"/>
        </w:rPr>
        <w:t xml:space="preserve">Метод Монте-Карло. </w:t>
      </w:r>
      <w:r w:rsidRPr="00B12E3C">
        <w:rPr>
          <w:rFonts w:ascii="Times New Roman" w:hAnsi="Times New Roman"/>
          <w:sz w:val="24"/>
          <w:szCs w:val="24"/>
          <w:lang w:eastAsia="ru-RU"/>
        </w:rPr>
        <w:t>Метод обращения функции распределения.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2E3C">
        <w:rPr>
          <w:rFonts w:ascii="Times New Roman" w:hAnsi="Times New Roman"/>
          <w:sz w:val="24"/>
          <w:szCs w:val="24"/>
          <w:lang w:eastAsia="ru-RU"/>
        </w:rPr>
        <w:t xml:space="preserve">Моделирование дискретных случайных величин. Алгоритмы моделирования величин, распределённых по закону Пуассона, отрицательному биномиальному.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32. </w:t>
      </w:r>
      <w:r w:rsidRPr="00B12E3C">
        <w:rPr>
          <w:rFonts w:ascii="Times New Roman" w:hAnsi="Times New Roman"/>
          <w:sz w:val="24"/>
          <w:szCs w:val="24"/>
          <w:lang w:eastAsia="ru-RU"/>
        </w:rPr>
        <w:t>Моделирование непрерывных случайных величин</w:t>
      </w:r>
      <w:r>
        <w:rPr>
          <w:rFonts w:ascii="Times New Roman" w:hAnsi="Times New Roman"/>
          <w:sz w:val="24"/>
          <w:szCs w:val="24"/>
          <w:lang w:eastAsia="ru-RU"/>
        </w:rPr>
        <w:t xml:space="preserve"> (экспоненциальной, Парето)</w:t>
      </w:r>
      <w:r w:rsidRPr="00B12E3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33. </w:t>
      </w:r>
      <w:r w:rsidRPr="00B12E3C">
        <w:rPr>
          <w:rFonts w:ascii="Times New Roman" w:hAnsi="Times New Roman"/>
          <w:sz w:val="24"/>
          <w:szCs w:val="24"/>
          <w:lang w:eastAsia="ru-RU"/>
        </w:rPr>
        <w:t>Метод отбора (метод принятия-отклонения). Применение для моделирования нормально распределённой величины.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34. </w:t>
      </w:r>
      <w:r w:rsidRPr="00B12E3C">
        <w:rPr>
          <w:rFonts w:ascii="Times New Roman" w:hAnsi="Times New Roman"/>
          <w:sz w:val="24"/>
          <w:szCs w:val="24"/>
          <w:lang w:eastAsia="ru-RU"/>
        </w:rPr>
        <w:t>Моделирование нормально распределённой величины</w:t>
      </w:r>
      <w:r>
        <w:rPr>
          <w:rFonts w:ascii="Times New Roman" w:hAnsi="Times New Roman"/>
          <w:sz w:val="24"/>
          <w:szCs w:val="24"/>
          <w:lang w:eastAsia="ru-RU"/>
        </w:rPr>
        <w:t xml:space="preserve"> с помощью</w:t>
      </w:r>
      <w:r w:rsidRPr="00B12E3C">
        <w:rPr>
          <w:rFonts w:ascii="Times New Roman" w:hAnsi="Times New Roman"/>
          <w:sz w:val="24"/>
          <w:szCs w:val="24"/>
          <w:lang w:eastAsia="ru-RU"/>
        </w:rPr>
        <w:t xml:space="preserve"> ЦПТ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748D8" w:rsidRDefault="00E748D8" w:rsidP="00E748D8">
      <w:pPr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35.</w:t>
      </w:r>
      <w:r w:rsidRPr="00B12E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12E3C">
        <w:rPr>
          <w:rFonts w:ascii="Times New Roman" w:hAnsi="Times New Roman"/>
          <w:iCs/>
          <w:sz w:val="24"/>
          <w:szCs w:val="24"/>
          <w:lang w:eastAsia="ru-RU"/>
        </w:rPr>
        <w:t>Метод Бокса-Мюллера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м</w:t>
      </w:r>
      <w:r>
        <w:rPr>
          <w:rFonts w:ascii="Times New Roman" w:hAnsi="Times New Roman"/>
          <w:sz w:val="24"/>
          <w:szCs w:val="24"/>
          <w:lang w:eastAsia="ru-RU"/>
        </w:rPr>
        <w:t>оделирования</w:t>
      </w:r>
      <w:r w:rsidRPr="00B12E3C">
        <w:rPr>
          <w:rFonts w:ascii="Times New Roman" w:hAnsi="Times New Roman"/>
          <w:sz w:val="24"/>
          <w:szCs w:val="24"/>
          <w:lang w:eastAsia="ru-RU"/>
        </w:rPr>
        <w:t xml:space="preserve"> нормально распределённой величины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36. П</w:t>
      </w:r>
      <w:r w:rsidRPr="00B12E3C">
        <w:rPr>
          <w:rFonts w:ascii="Times New Roman" w:hAnsi="Times New Roman"/>
          <w:sz w:val="24"/>
          <w:szCs w:val="24"/>
          <w:lang w:eastAsia="ru-RU"/>
        </w:rPr>
        <w:t>олярный метод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iCs/>
          <w:sz w:val="24"/>
          <w:szCs w:val="24"/>
          <w:lang w:eastAsia="ru-RU"/>
        </w:rPr>
        <w:t>м</w:t>
      </w:r>
      <w:r>
        <w:rPr>
          <w:rFonts w:ascii="Times New Roman" w:hAnsi="Times New Roman"/>
          <w:sz w:val="24"/>
          <w:szCs w:val="24"/>
          <w:lang w:eastAsia="ru-RU"/>
        </w:rPr>
        <w:t>оделирования</w:t>
      </w:r>
      <w:r w:rsidRPr="00B12E3C">
        <w:rPr>
          <w:rFonts w:ascii="Times New Roman" w:hAnsi="Times New Roman"/>
          <w:sz w:val="24"/>
          <w:szCs w:val="24"/>
          <w:lang w:eastAsia="ru-RU"/>
        </w:rPr>
        <w:t xml:space="preserve"> нормально распределённой величины.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37. </w:t>
      </w:r>
      <w:r w:rsidRPr="00B12E3C">
        <w:rPr>
          <w:rFonts w:ascii="Times New Roman" w:hAnsi="Times New Roman"/>
          <w:sz w:val="24"/>
          <w:szCs w:val="24"/>
          <w:lang w:eastAsia="en-GB"/>
        </w:rPr>
        <w:t>Анализ моделей индивидуального риска и коллективного риска методом Монте-Карло. Оценка</w:t>
      </w:r>
      <w:r w:rsidRPr="00425B35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B12E3C">
        <w:rPr>
          <w:rFonts w:ascii="Times New Roman" w:hAnsi="Times New Roman"/>
          <w:sz w:val="24"/>
          <w:szCs w:val="24"/>
          <w:lang w:eastAsia="en-GB"/>
        </w:rPr>
        <w:t>точности</w:t>
      </w:r>
      <w:r w:rsidRPr="00425B35">
        <w:rPr>
          <w:rFonts w:ascii="Times New Roman" w:hAnsi="Times New Roman"/>
          <w:sz w:val="24"/>
          <w:szCs w:val="24"/>
          <w:lang w:eastAsia="en-GB"/>
        </w:rPr>
        <w:t>.</w:t>
      </w:r>
    </w:p>
    <w:p w:rsidR="00E748D8" w:rsidRPr="00425B35" w:rsidRDefault="00E748D8" w:rsidP="00E748D8">
      <w:pPr>
        <w:rPr>
          <w:rFonts w:ascii="Times New Roman" w:hAnsi="Times New Roman"/>
          <w:i/>
          <w:iCs/>
          <w:sz w:val="24"/>
          <w:szCs w:val="24"/>
        </w:rPr>
      </w:pPr>
    </w:p>
    <w:p w:rsidR="00E748D8" w:rsidRPr="00736420" w:rsidRDefault="00E748D8" w:rsidP="00E748D8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736420">
        <w:rPr>
          <w:rFonts w:ascii="Times New Roman" w:hAnsi="Times New Roman"/>
          <w:i/>
          <w:iCs/>
          <w:sz w:val="24"/>
          <w:szCs w:val="24"/>
        </w:rPr>
        <w:t>Экзаменационные билеты (билеты к устному зачету) формируются в виде двух вопросов (А и Б) из указанного списка и одной задачи (В), примеры задач см. далее.</w:t>
      </w:r>
    </w:p>
    <w:p w:rsidR="00E748D8" w:rsidRPr="00736420" w:rsidRDefault="00E748D8" w:rsidP="00E748D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748D8" w:rsidRDefault="00E748D8" w:rsidP="00E748D8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736420">
        <w:rPr>
          <w:rFonts w:ascii="Times New Roman" w:hAnsi="Times New Roman"/>
          <w:color w:val="000000" w:themeColor="text1"/>
          <w:sz w:val="24"/>
          <w:szCs w:val="24"/>
        </w:rPr>
        <w:t>Примеры задач:</w:t>
      </w:r>
    </w:p>
    <w:p w:rsidR="00E748D8" w:rsidRDefault="00E748D8" w:rsidP="00E748D8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1. Потери распределены на отрезке </w:t>
      </w:r>
      <w:r w:rsidRPr="001222FA">
        <w:rPr>
          <w:rFonts w:ascii="Times New Roman" w:hAnsi="Times New Roman"/>
          <w:color w:val="000000" w:themeColor="text1"/>
          <w:sz w:val="24"/>
          <w:szCs w:val="24"/>
        </w:rPr>
        <w:t xml:space="preserve">[0;120] в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соответствии с плотностью </w:t>
      </w:r>
    </w:p>
    <w:p w:rsidR="00E748D8" w:rsidRDefault="00E748D8" w:rsidP="00E748D8">
      <w:pPr>
        <w:pStyle w:val="MTDisplayEquation"/>
        <w:rPr>
          <w:noProof/>
          <w:lang w:val="ru-RU" w:eastAsia="ru-RU"/>
        </w:rPr>
      </w:pPr>
      <w:r w:rsidRPr="001222FA">
        <w:rPr>
          <w:noProof/>
          <w:lang w:val="ru-RU" w:eastAsia="ru-RU"/>
        </w:rPr>
        <w:tab/>
      </w:r>
      <w:r w:rsidRPr="00F75E52">
        <w:rPr>
          <w:noProof/>
          <w:position w:val="-32"/>
          <w:lang w:eastAsia="ru-RU"/>
        </w:rPr>
        <w:object w:dxaOrig="414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6pt;height:38.5pt" o:ole="">
            <v:imagedata r:id="rId5" o:title=""/>
          </v:shape>
          <o:OLEObject Type="Embed" ProgID="Equation.DSMT4" ShapeID="_x0000_i1025" DrawAspect="Content" ObjectID="_1569768335" r:id="rId6"/>
        </w:object>
      </w:r>
      <w:r w:rsidRPr="001222FA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t>.</w:t>
      </w:r>
    </w:p>
    <w:p w:rsidR="00E748D8" w:rsidRDefault="00E748D8" w:rsidP="00E748D8">
      <w:pPr>
        <w:rPr>
          <w:lang w:eastAsia="ru-RU"/>
        </w:rPr>
      </w:pPr>
      <w:r w:rsidRPr="001222FA">
        <w:rPr>
          <w:rFonts w:ascii="Times New Roman" w:hAnsi="Times New Roman"/>
          <w:sz w:val="24"/>
          <w:szCs w:val="24"/>
          <w:lang w:eastAsia="ru-RU"/>
        </w:rPr>
        <w:t>Вычислите LER для простого вычета</w:t>
      </w:r>
      <w:r>
        <w:rPr>
          <w:lang w:eastAsia="ru-RU"/>
        </w:rPr>
        <w:t xml:space="preserve"> </w:t>
      </w:r>
      <w:r w:rsidRPr="001222FA">
        <w:rPr>
          <w:position w:val="-6"/>
          <w:lang w:eastAsia="ru-RU"/>
        </w:rPr>
        <w:object w:dxaOrig="740" w:dyaOrig="279">
          <v:shape id="_x0000_i1026" type="#_x0000_t75" style="width:37pt;height:14.5pt" o:ole="">
            <v:imagedata r:id="rId7" o:title=""/>
          </v:shape>
          <o:OLEObject Type="Embed" ProgID="Equation.DSMT4" ShapeID="_x0000_i1026" DrawAspect="Content" ObjectID="_1569768336" r:id="rId8"/>
        </w:object>
      </w:r>
      <w:r>
        <w:rPr>
          <w:lang w:eastAsia="ru-RU"/>
        </w:rPr>
        <w:t>.</w:t>
      </w:r>
    </w:p>
    <w:p w:rsidR="00E748D8" w:rsidRDefault="00E748D8" w:rsidP="00E748D8">
      <w:pPr>
        <w:rPr>
          <w:lang w:eastAsia="ru-RU"/>
        </w:rPr>
      </w:pPr>
    </w:p>
    <w:p w:rsidR="00E748D8" w:rsidRDefault="00E748D8" w:rsidP="00E748D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4F2DC4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Тяжесть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страхового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случая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договору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страхования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ответственности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владельцев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автомобилей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является случайной величиной с функцией распределения </w:t>
      </w:r>
      <w:r w:rsidRPr="004F2DC4">
        <w:rPr>
          <w:rFonts w:ascii="Times New Roman" w:hAnsi="Times New Roman" w:cs="Times New Roman"/>
          <w:position w:val="-10"/>
        </w:rPr>
        <w:object w:dxaOrig="3879" w:dyaOrig="360">
          <v:shape id="_x0000_i1027" type="#_x0000_t75" style="width:194.5pt;height:18.5pt" o:ole="">
            <v:imagedata r:id="rId9" o:title=""/>
          </v:shape>
          <o:OLEObject Type="Embed" ProgID="Equation.DSMT4" ShapeID="_x0000_i1027" DrawAspect="Content" ObjectID="_1569768337" r:id="rId10"/>
        </w:object>
      </w:r>
      <w:r>
        <w:rPr>
          <w:rFonts w:ascii="Times New Roman" w:hAnsi="Times New Roman" w:cs="Times New Roman"/>
        </w:rPr>
        <w:t>. Выплаты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страховщика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 каждому страховому случаю ограничены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суммой</w:t>
      </w:r>
      <w:r w:rsidRPr="004F2DC4">
        <w:rPr>
          <w:rFonts w:ascii="Times New Roman" w:hAnsi="Times New Roman" w:cs="Times New Roman"/>
        </w:rPr>
        <w:t xml:space="preserve"> 1000. </w:t>
      </w:r>
      <w:r>
        <w:rPr>
          <w:rFonts w:ascii="Times New Roman" w:hAnsi="Times New Roman" w:cs="Times New Roman"/>
        </w:rPr>
        <w:t>Вычислите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средний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размер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выплаты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страховой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компании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</w:t>
      </w:r>
      <w:r w:rsidRPr="004F2D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одному страховому случаю.</w:t>
      </w:r>
    </w:p>
    <w:p w:rsidR="00E748D8" w:rsidRPr="00425B35" w:rsidRDefault="00E748D8" w:rsidP="00E748D8">
      <w:pPr>
        <w:rPr>
          <w:lang w:eastAsia="ru-RU"/>
        </w:rPr>
      </w:pPr>
    </w:p>
    <w:p w:rsidR="00E748D8" w:rsidRPr="00E8364D" w:rsidRDefault="00E748D8" w:rsidP="00E748D8">
      <w:pPr>
        <w:pStyle w:val="Default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lastRenderedPageBreak/>
        <w:t>3</w:t>
      </w:r>
      <w:r w:rsidRPr="00E8364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Страховая</w:t>
      </w:r>
      <w:r w:rsidRPr="00E836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компания</w:t>
      </w:r>
      <w:r w:rsidRPr="00E8364D">
        <w:rPr>
          <w:rFonts w:ascii="Times New Roman" w:hAnsi="Times New Roman" w:cs="Times New Roman"/>
        </w:rPr>
        <w:t xml:space="preserve"> </w:t>
      </w:r>
      <w:r w:rsidRPr="001222FA">
        <w:rPr>
          <w:rFonts w:ascii="Times New Roman" w:hAnsi="Times New Roman" w:cs="Times New Roman"/>
          <w:sz w:val="23"/>
          <w:szCs w:val="23"/>
          <w:lang w:val="en-US"/>
        </w:rPr>
        <w:t>Sunny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 w:rsidRPr="001222FA">
        <w:rPr>
          <w:rFonts w:ascii="Times New Roman" w:hAnsi="Times New Roman" w:cs="Times New Roman"/>
          <w:sz w:val="23"/>
          <w:szCs w:val="23"/>
          <w:lang w:val="en-US"/>
        </w:rPr>
        <w:t>Daze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 w:rsidRPr="001222FA">
        <w:rPr>
          <w:rFonts w:ascii="Times New Roman" w:hAnsi="Times New Roman" w:cs="Times New Roman"/>
          <w:sz w:val="23"/>
          <w:szCs w:val="23"/>
          <w:lang w:val="en-US"/>
        </w:rPr>
        <w:t>Insurance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 w:rsidRPr="001222FA">
        <w:rPr>
          <w:rFonts w:ascii="Times New Roman" w:hAnsi="Times New Roman" w:cs="Times New Roman"/>
          <w:sz w:val="23"/>
          <w:szCs w:val="23"/>
          <w:lang w:val="en-US"/>
        </w:rPr>
        <w:t>Company</w:t>
      </w:r>
      <w:r w:rsidRPr="00E8364D">
        <w:rPr>
          <w:rFonts w:ascii="Times New Roman" w:hAnsi="Times New Roman" w:cs="Times New Roman"/>
          <w:sz w:val="23"/>
          <w:szCs w:val="23"/>
        </w:rPr>
        <w:t xml:space="preserve"> (</w:t>
      </w:r>
      <w:r w:rsidRPr="001222FA">
        <w:rPr>
          <w:rFonts w:ascii="Times New Roman" w:hAnsi="Times New Roman" w:cs="Times New Roman"/>
          <w:sz w:val="23"/>
          <w:szCs w:val="23"/>
          <w:lang w:val="en-US"/>
        </w:rPr>
        <w:t>SDIC</w:t>
      </w:r>
      <w:r w:rsidRPr="00E8364D">
        <w:rPr>
          <w:rFonts w:ascii="Times New Roman" w:hAnsi="Times New Roman" w:cs="Times New Roman"/>
          <w:sz w:val="23"/>
          <w:szCs w:val="23"/>
        </w:rPr>
        <w:t xml:space="preserve">) </w:t>
      </w:r>
      <w:r>
        <w:rPr>
          <w:rFonts w:ascii="Times New Roman" w:hAnsi="Times New Roman" w:cs="Times New Roman"/>
          <w:sz w:val="23"/>
          <w:szCs w:val="23"/>
        </w:rPr>
        <w:t>продаёт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полисы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страхования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автомобилей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от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актов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вандализма. Ежемесячное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число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заявлений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страховых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случаях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является случайной величиной со средним 110 и дисперсией 750. Потери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одному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заявлению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в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среднем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равны</w:t>
      </w:r>
      <w:r w:rsidRPr="00E8364D">
        <w:rPr>
          <w:rFonts w:ascii="Times New Roman" w:hAnsi="Times New Roman" w:cs="Times New Roman"/>
          <w:sz w:val="23"/>
          <w:szCs w:val="23"/>
        </w:rPr>
        <w:t xml:space="preserve"> 1101 </w:t>
      </w:r>
      <w:r>
        <w:rPr>
          <w:rFonts w:ascii="Times New Roman" w:hAnsi="Times New Roman" w:cs="Times New Roman"/>
          <w:sz w:val="23"/>
          <w:szCs w:val="23"/>
        </w:rPr>
        <w:t>со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стандартным отклонением 70. Число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заявлений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размеры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индивидуальных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потерь</w:t>
      </w:r>
      <w:r w:rsidRPr="00E8364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являются независимыми величинами. Используя нормальное приближение подсчитайте вероятность того, что суммарные потери страховщика по актам </w:t>
      </w:r>
      <w:proofErr w:type="spellStart"/>
      <w:r>
        <w:rPr>
          <w:rFonts w:ascii="Times New Roman" w:hAnsi="Times New Roman" w:cs="Times New Roman"/>
          <w:sz w:val="23"/>
          <w:szCs w:val="23"/>
        </w:rPr>
        <w:t>автовандализма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за один месяц будут меньше </w:t>
      </w:r>
      <w:r w:rsidRPr="00E8364D">
        <w:rPr>
          <w:rFonts w:ascii="Times New Roman" w:hAnsi="Times New Roman"/>
          <w:sz w:val="23"/>
          <w:szCs w:val="23"/>
        </w:rPr>
        <w:t>100,000.</w:t>
      </w:r>
    </w:p>
    <w:p w:rsidR="00E748D8" w:rsidRDefault="00E748D8" w:rsidP="00E748D8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</w:p>
    <w:p w:rsidR="00E748D8" w:rsidRDefault="00E748D8" w:rsidP="00E748D8">
      <w:pPr>
        <w:pStyle w:val="Default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4</w:t>
      </w:r>
      <w:r w:rsidRPr="009440A7">
        <w:rPr>
          <w:rFonts w:ascii="Times New Roman" w:hAnsi="Times New Roman"/>
          <w:color w:val="000000" w:themeColor="text1"/>
        </w:rPr>
        <w:t xml:space="preserve">. </w:t>
      </w:r>
      <w:r>
        <w:rPr>
          <w:rFonts w:ascii="Times New Roman" w:hAnsi="Times New Roman"/>
          <w:color w:val="000000" w:themeColor="text1"/>
        </w:rPr>
        <w:t>Размер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годового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бонуса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для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страховой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агента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зависит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</w:rPr>
        <w:t>отношения</w:t>
      </w:r>
      <w:r w:rsidRPr="009440A7">
        <w:rPr>
          <w:rFonts w:ascii="Times New Roman" w:hAnsi="Times New Roman"/>
          <w:color w:val="000000" w:themeColor="text1"/>
        </w:rPr>
        <w:t xml:space="preserve">  </w:t>
      </w:r>
      <w:r>
        <w:rPr>
          <w:rFonts w:ascii="Times New Roman" w:hAnsi="Times New Roman"/>
          <w:color w:val="000000" w:themeColor="text1"/>
        </w:rPr>
        <w:t>суммарных</w:t>
      </w:r>
      <w:proofErr w:type="gramEnd"/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потерь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полисам, проданным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им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за год,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к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общей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сумме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премий по этим полисам. Если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это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отношение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больше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или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равно</w:t>
      </w:r>
      <w:r w:rsidRPr="00425B35">
        <w:rPr>
          <w:rFonts w:ascii="Times New Roman" w:hAnsi="Times New Roman"/>
          <w:color w:val="000000" w:themeColor="text1"/>
        </w:rPr>
        <w:t xml:space="preserve"> 60% </w:t>
      </w:r>
      <w:r>
        <w:rPr>
          <w:rFonts w:ascii="Times New Roman" w:hAnsi="Times New Roman"/>
          <w:color w:val="000000" w:themeColor="text1"/>
        </w:rPr>
        <w:t>бонус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не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платится</w:t>
      </w:r>
      <w:r w:rsidRPr="00425B35">
        <w:rPr>
          <w:rFonts w:ascii="Times New Roman" w:hAnsi="Times New Roman"/>
          <w:color w:val="000000" w:themeColor="text1"/>
        </w:rPr>
        <w:t xml:space="preserve">. </w:t>
      </w:r>
      <w:r>
        <w:rPr>
          <w:rFonts w:ascii="Times New Roman" w:hAnsi="Times New Roman"/>
          <w:color w:val="000000" w:themeColor="text1"/>
        </w:rPr>
        <w:t>Если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же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оно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меньше</w:t>
      </w:r>
      <w:r w:rsidRPr="009440A7">
        <w:rPr>
          <w:rFonts w:ascii="Times New Roman" w:hAnsi="Times New Roman"/>
          <w:color w:val="000000" w:themeColor="text1"/>
        </w:rPr>
        <w:t xml:space="preserve"> 60%, </w:t>
      </w:r>
      <w:r>
        <w:rPr>
          <w:rFonts w:ascii="Times New Roman" w:hAnsi="Times New Roman"/>
          <w:color w:val="000000" w:themeColor="text1"/>
        </w:rPr>
        <w:t>то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размер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бонуса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составляет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определённый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процент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общей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суммы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собранных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премий</w:t>
      </w:r>
      <w:r w:rsidRPr="009440A7">
        <w:rPr>
          <w:rFonts w:ascii="Times New Roman" w:hAnsi="Times New Roman"/>
          <w:color w:val="000000" w:themeColor="text1"/>
        </w:rPr>
        <w:t xml:space="preserve">; </w:t>
      </w:r>
      <w:r>
        <w:rPr>
          <w:rFonts w:ascii="Times New Roman" w:hAnsi="Times New Roman"/>
          <w:color w:val="000000" w:themeColor="text1"/>
        </w:rPr>
        <w:t>этот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процент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равен</w:t>
      </w:r>
      <w:r w:rsidRPr="009440A7">
        <w:rPr>
          <w:rFonts w:ascii="Times New Roman" w:hAnsi="Times New Roman"/>
          <w:color w:val="000000" w:themeColor="text1"/>
        </w:rPr>
        <w:t xml:space="preserve"> 15% </w:t>
      </w:r>
      <w:r>
        <w:rPr>
          <w:rFonts w:ascii="Times New Roman" w:hAnsi="Times New Roman"/>
          <w:color w:val="000000" w:themeColor="text1"/>
        </w:rPr>
        <w:t>от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разницы между упомянутым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выше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отношением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и</w:t>
      </w:r>
      <w:r w:rsidRPr="009440A7">
        <w:rPr>
          <w:rFonts w:ascii="Times New Roman" w:hAnsi="Times New Roman"/>
          <w:color w:val="000000" w:themeColor="text1"/>
        </w:rPr>
        <w:t xml:space="preserve"> 60%.</w:t>
      </w:r>
      <w:r>
        <w:rPr>
          <w:rFonts w:ascii="Times New Roman" w:hAnsi="Times New Roman"/>
          <w:color w:val="000000" w:themeColor="text1"/>
        </w:rPr>
        <w:t xml:space="preserve"> Суммарные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потери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имеют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распределение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Парето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параметрами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 w:rsidRPr="009440A7">
        <w:rPr>
          <w:rFonts w:ascii="Times New Roman" w:hAnsi="Times New Roman"/>
          <w:color w:val="000000" w:themeColor="text1"/>
          <w:position w:val="-8"/>
          <w:lang w:val="en-US"/>
        </w:rPr>
        <w:object w:dxaOrig="1340" w:dyaOrig="300">
          <v:shape id="_x0000_i1028" type="#_x0000_t75" style="width:67pt;height:15pt" o:ole="">
            <v:imagedata r:id="rId11" o:title=""/>
          </v:shape>
          <o:OLEObject Type="Embed" ProgID="Equation.DSMT4" ShapeID="_x0000_i1028" DrawAspect="Content" ObjectID="_1569768338" r:id="rId12"/>
        </w:object>
      </w:r>
      <w:r w:rsidRPr="00425B35">
        <w:rPr>
          <w:rFonts w:ascii="Times New Roman" w:hAnsi="Times New Roman"/>
          <w:color w:val="000000" w:themeColor="text1"/>
        </w:rPr>
        <w:t xml:space="preserve">, </w:t>
      </w:r>
      <w:r w:rsidRPr="009440A7">
        <w:rPr>
          <w:rFonts w:ascii="Times New Roman" w:hAnsi="Times New Roman"/>
          <w:color w:val="000000" w:themeColor="text1"/>
          <w:position w:val="-6"/>
        </w:rPr>
        <w:object w:dxaOrig="600" w:dyaOrig="279">
          <v:shape id="_x0000_i1029" type="#_x0000_t75" style="width:30pt;height:14.5pt" o:ole="">
            <v:imagedata r:id="rId13" o:title=""/>
          </v:shape>
          <o:OLEObject Type="Embed" ProgID="Equation.DSMT4" ShapeID="_x0000_i1029" DrawAspect="Content" ObjectID="_1569768339" r:id="rId14"/>
        </w:object>
      </w:r>
      <w:r w:rsidRPr="00425B35">
        <w:rPr>
          <w:rFonts w:ascii="Times New Roman" w:hAnsi="Times New Roman"/>
          <w:color w:val="000000" w:themeColor="text1"/>
        </w:rPr>
        <w:t xml:space="preserve">. </w:t>
      </w:r>
      <w:r>
        <w:rPr>
          <w:rFonts w:ascii="Times New Roman" w:hAnsi="Times New Roman"/>
          <w:color w:val="000000" w:themeColor="text1"/>
        </w:rPr>
        <w:t>Общая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сумма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премий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проданным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агентом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полисам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равна</w:t>
      </w:r>
      <w:r w:rsidRPr="00425B35">
        <w:rPr>
          <w:rFonts w:ascii="Times New Roman" w:hAnsi="Times New Roman"/>
          <w:color w:val="000000" w:themeColor="text1"/>
        </w:rPr>
        <w:t xml:space="preserve"> 800,000. </w:t>
      </w:r>
      <w:r>
        <w:rPr>
          <w:rFonts w:ascii="Times New Roman" w:hAnsi="Times New Roman"/>
          <w:color w:val="000000" w:themeColor="text1"/>
        </w:rPr>
        <w:t>Вычислите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ожидаемый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размер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бонуса</w:t>
      </w:r>
      <w:r w:rsidRPr="00425B35">
        <w:rPr>
          <w:rFonts w:ascii="Times New Roman" w:hAnsi="Times New Roman"/>
          <w:color w:val="000000" w:themeColor="text1"/>
        </w:rPr>
        <w:t>.</w:t>
      </w:r>
    </w:p>
    <w:p w:rsidR="00E748D8" w:rsidRDefault="00E748D8" w:rsidP="00E748D8">
      <w:pPr>
        <w:pStyle w:val="Default"/>
        <w:rPr>
          <w:rFonts w:ascii="Times New Roman" w:hAnsi="Times New Roman"/>
          <w:color w:val="000000" w:themeColor="text1"/>
        </w:rPr>
      </w:pPr>
    </w:p>
    <w:p w:rsidR="00E748D8" w:rsidRDefault="00E748D8" w:rsidP="00E748D8">
      <w:pPr>
        <w:pStyle w:val="Default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5. Число страховых случаев </w:t>
      </w:r>
      <w:r w:rsidRPr="004F2DC4">
        <w:rPr>
          <w:rFonts w:ascii="Times New Roman" w:hAnsi="Times New Roman"/>
          <w:i/>
          <w:color w:val="000000" w:themeColor="text1"/>
          <w:lang w:val="en-US"/>
        </w:rPr>
        <w:t>N</w:t>
      </w:r>
      <w:r w:rsidRPr="004F2DC4">
        <w:rPr>
          <w:rFonts w:ascii="Times New Roman" w:hAnsi="Times New Roman"/>
          <w:i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 некоторому портфелю имеет распределение</w:t>
      </w:r>
      <w:r w:rsidRPr="004F2DC4">
        <w:rPr>
          <w:rFonts w:ascii="Times New Roman" w:hAnsi="Times New Roman"/>
          <w:color w:val="000000" w:themeColor="text1"/>
        </w:rPr>
        <w:t xml:space="preserve">: </w:t>
      </w:r>
      <w:r w:rsidRPr="004F2DC4">
        <w:rPr>
          <w:rFonts w:ascii="Times New Roman" w:hAnsi="Times New Roman"/>
          <w:color w:val="000000" w:themeColor="text1"/>
          <w:position w:val="-10"/>
        </w:rPr>
        <w:object w:dxaOrig="1620" w:dyaOrig="320">
          <v:shape id="_x0000_i1030" type="#_x0000_t75" style="width:81pt;height:16pt" o:ole="">
            <v:imagedata r:id="rId15" o:title=""/>
          </v:shape>
          <o:OLEObject Type="Embed" ProgID="Equation.DSMT4" ShapeID="_x0000_i1030" DrawAspect="Content" ObjectID="_1569768340" r:id="rId16"/>
        </w:object>
      </w:r>
      <w:r>
        <w:rPr>
          <w:rFonts w:ascii="Times New Roman" w:hAnsi="Times New Roman"/>
          <w:color w:val="000000" w:themeColor="text1"/>
        </w:rPr>
        <w:t xml:space="preserve">, </w:t>
      </w:r>
      <w:r w:rsidRPr="006C06D3">
        <w:rPr>
          <w:rFonts w:ascii="Times New Roman" w:hAnsi="Times New Roman"/>
          <w:color w:val="000000" w:themeColor="text1"/>
          <w:position w:val="-10"/>
        </w:rPr>
        <w:object w:dxaOrig="1620" w:dyaOrig="320">
          <v:shape id="_x0000_i1031" type="#_x0000_t75" style="width:81pt;height:16pt" o:ole="">
            <v:imagedata r:id="rId17" o:title=""/>
          </v:shape>
          <o:OLEObject Type="Embed" ProgID="Equation.DSMT4" ShapeID="_x0000_i1031" DrawAspect="Content" ObjectID="_1569768341" r:id="rId18"/>
        </w:object>
      </w:r>
      <w:r>
        <w:rPr>
          <w:rFonts w:ascii="Times New Roman" w:hAnsi="Times New Roman"/>
          <w:color w:val="000000" w:themeColor="text1"/>
        </w:rPr>
        <w:t xml:space="preserve">, </w:t>
      </w:r>
      <w:r w:rsidRPr="006C06D3">
        <w:rPr>
          <w:rFonts w:ascii="Times New Roman" w:hAnsi="Times New Roman"/>
          <w:color w:val="000000" w:themeColor="text1"/>
          <w:position w:val="-10"/>
        </w:rPr>
        <w:object w:dxaOrig="1600" w:dyaOrig="320">
          <v:shape id="_x0000_i1032" type="#_x0000_t75" style="width:80.5pt;height:16pt" o:ole="">
            <v:imagedata r:id="rId19" o:title=""/>
          </v:shape>
          <o:OLEObject Type="Embed" ProgID="Equation.DSMT4" ShapeID="_x0000_i1032" DrawAspect="Content" ObjectID="_1569768342" r:id="rId20"/>
        </w:object>
      </w:r>
      <w:r>
        <w:rPr>
          <w:rFonts w:ascii="Times New Roman" w:hAnsi="Times New Roman"/>
          <w:color w:val="000000" w:themeColor="text1"/>
        </w:rPr>
        <w:t>. Выплаты по страховому случаю равны 0 или 10 с вероятностями 0.8 и 0.2 соответственно. Предполагая, что число страховых случаев и размеры выплат по ним независимы, вычислите вероятность того, что суммарные выплаты превысят среднее значение больше чем на 2 стандартных отклонения.</w:t>
      </w:r>
    </w:p>
    <w:p w:rsidR="00E748D8" w:rsidRDefault="00E748D8" w:rsidP="00E748D8">
      <w:pPr>
        <w:pStyle w:val="Default"/>
        <w:rPr>
          <w:rFonts w:ascii="Times New Roman" w:hAnsi="Times New Roman"/>
          <w:color w:val="000000" w:themeColor="text1"/>
        </w:rPr>
      </w:pPr>
    </w:p>
    <w:p w:rsidR="00E748D8" w:rsidRPr="00696748" w:rsidRDefault="00E748D8" w:rsidP="00E748D8">
      <w:pPr>
        <w:pStyle w:val="Default"/>
        <w:rPr>
          <w:rFonts w:ascii="Times New Roman" w:hAnsi="Times New Roman" w:cs="Times New Roman"/>
        </w:rPr>
      </w:pPr>
      <w:r w:rsidRPr="00696748">
        <w:rPr>
          <w:rFonts w:ascii="Times New Roman" w:hAnsi="Times New Roman"/>
          <w:color w:val="000000" w:themeColor="text1"/>
        </w:rPr>
        <w:t>6. Вы моделируете доход/потери от страховых операций, предполагая, что</w:t>
      </w:r>
      <w:r w:rsidRPr="00696748">
        <w:rPr>
          <w:rFonts w:ascii="Times New Roman" w:hAnsi="Times New Roman" w:cs="Times New Roman"/>
        </w:rPr>
        <w:t xml:space="preserve">: </w:t>
      </w:r>
    </w:p>
    <w:p w:rsidR="00E748D8" w:rsidRPr="00696748" w:rsidRDefault="00E748D8" w:rsidP="00E748D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proofErr w:type="spellStart"/>
      <w:r w:rsidRPr="006C06D3">
        <w:rPr>
          <w:rFonts w:ascii="Times New Roman" w:hAnsi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Наступление страховых случаев описывается процессом Пуассона с интенсивностью </w:t>
      </w:r>
      <w:r w:rsidRPr="00696748">
        <w:rPr>
          <w:rFonts w:ascii="Times New Roman" w:hAnsi="Times New Roman"/>
          <w:color w:val="000000"/>
          <w:position w:val="-10"/>
          <w:sz w:val="24"/>
          <w:szCs w:val="24"/>
          <w:lang w:eastAsia="ru-RU"/>
        </w:rPr>
        <w:object w:dxaOrig="840" w:dyaOrig="340">
          <v:shape id="_x0000_i1033" type="#_x0000_t75" style="width:42pt;height:16.5pt" o:ole="">
            <v:imagedata r:id="rId21" o:title=""/>
          </v:shape>
          <o:OLEObject Type="Embed" ProgID="Equation.DSMT4" ShapeID="_x0000_i1033" DrawAspect="Content" ObjectID="_1569768343" r:id="rId22"/>
        </w:objec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год.</w:t>
      </w:r>
    </w:p>
    <w:p w:rsidR="00E748D8" w:rsidRPr="006C06D3" w:rsidRDefault="00E748D8" w:rsidP="00E748D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6C06D3">
        <w:rPr>
          <w:rFonts w:ascii="Times New Roman" w:hAnsi="Times New Roman"/>
          <w:color w:val="000000"/>
          <w:sz w:val="24"/>
          <w:szCs w:val="24"/>
          <w:lang w:val="en-US" w:eastAsia="ru-RU"/>
        </w:rPr>
        <w:t>ii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Размер потерь по одному страховому случаю равен 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1, 2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>или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3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</w:t>
      </w:r>
      <w:proofErr w:type="gramStart"/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вероятностями 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C06D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p</w:t>
      </w:r>
      <w:proofErr w:type="gramEnd"/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(1) =0.25, </w:t>
      </w:r>
      <w:r w:rsidRPr="006C06D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(2) = 0.25,  </w:t>
      </w:r>
      <w:r w:rsidRPr="006C06D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(3) = 0.50. </w:t>
      </w:r>
    </w:p>
    <w:p w:rsidR="00E748D8" w:rsidRPr="006C06D3" w:rsidRDefault="00E748D8" w:rsidP="00E748D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6C06D3">
        <w:rPr>
          <w:rFonts w:ascii="Times New Roman" w:hAnsi="Times New Roman"/>
          <w:color w:val="000000"/>
          <w:sz w:val="24"/>
          <w:szCs w:val="24"/>
          <w:lang w:val="en-US" w:eastAsia="ru-RU"/>
        </w:rPr>
        <w:t>iii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>Процесс наступление страховых случаев и их тяжесть независимы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E748D8" w:rsidRPr="006C06D3" w:rsidRDefault="00E748D8" w:rsidP="00E748D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6C06D3">
        <w:rPr>
          <w:rFonts w:ascii="Times New Roman" w:hAnsi="Times New Roman"/>
          <w:color w:val="000000"/>
          <w:sz w:val="24"/>
          <w:szCs w:val="24"/>
          <w:lang w:val="en-US" w:eastAsia="ru-RU"/>
        </w:rPr>
        <w:t>iv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Годовая премия равна ожидаемым выплатам плюс 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1.8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>стандартного отклонения выплат от среднего.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748D8" w:rsidRPr="00425B35" w:rsidRDefault="00E748D8" w:rsidP="00E748D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5B35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6C06D3">
        <w:rPr>
          <w:rFonts w:ascii="Times New Roman" w:hAnsi="Times New Roman"/>
          <w:color w:val="000000"/>
          <w:sz w:val="24"/>
          <w:szCs w:val="24"/>
          <w:lang w:val="en-US" w:eastAsia="ru-RU"/>
        </w:rPr>
        <w:t>v</w:t>
      </w:r>
      <w:r w:rsidRPr="00425B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</w:t>
      </w:r>
      <w:r w:rsidRPr="00696748">
        <w:rPr>
          <w:rFonts w:ascii="Times New Roman" w:hAnsi="Times New Roman"/>
          <w:iCs/>
          <w:color w:val="000000"/>
          <w:sz w:val="24"/>
          <w:szCs w:val="24"/>
          <w:lang w:eastAsia="ru-RU"/>
        </w:rPr>
        <w:t>Процентная</w:t>
      </w:r>
      <w:r w:rsidRPr="00425B35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  <w:r w:rsidRPr="00696748">
        <w:rPr>
          <w:rFonts w:ascii="Times New Roman" w:hAnsi="Times New Roman"/>
          <w:iCs/>
          <w:color w:val="000000"/>
          <w:sz w:val="24"/>
          <w:szCs w:val="24"/>
          <w:lang w:eastAsia="ru-RU"/>
        </w:rPr>
        <w:t>ставка</w:t>
      </w:r>
      <w:r w:rsidRPr="00425B35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  <w:r w:rsidRPr="00696748">
        <w:rPr>
          <w:rFonts w:ascii="Times New Roman" w:hAnsi="Times New Roman"/>
          <w:iCs/>
          <w:color w:val="000000"/>
          <w:sz w:val="24"/>
          <w:szCs w:val="24"/>
          <w:lang w:eastAsia="ru-RU"/>
        </w:rPr>
        <w:t>равна</w:t>
      </w:r>
      <w:r w:rsidRPr="00425B35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0.</w:t>
      </w:r>
      <w:r w:rsidRPr="00425B3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748D8" w:rsidRPr="00696748" w:rsidRDefault="00E748D8" w:rsidP="00E748D8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>Для моделирования интервалов времени между страховыми случаями вы используете метод обращения и следующие значения равномерно распределённой величины на (0;1):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0.25, 0.40, 0.60, 0.80.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>Для моделирования потерь по одному страховому случаю вы используете метод обращения и следующие значения равномерно распределённой величины на (0;1):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0.30, 0.60, 0.20, 0.70. </w:t>
      </w:r>
      <w:r w:rsidRPr="00696748">
        <w:rPr>
          <w:rFonts w:ascii="Times New Roman" w:hAnsi="Times New Roman"/>
          <w:sz w:val="24"/>
          <w:szCs w:val="24"/>
        </w:rPr>
        <w:t>Вычислите доход или потери страховщика за двухлетний период по результатам этого моделирования.</w:t>
      </w:r>
      <w:r w:rsidRPr="0069674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748D8" w:rsidRPr="00696748" w:rsidRDefault="00E748D8" w:rsidP="00E748D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748D8" w:rsidRPr="00736420" w:rsidRDefault="00E748D8" w:rsidP="00E748D8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736420">
        <w:rPr>
          <w:rFonts w:ascii="Times New Roman" w:hAnsi="Times New Roman"/>
          <w:sz w:val="24"/>
          <w:szCs w:val="24"/>
        </w:rPr>
        <w:t>Образцы билетов.</w:t>
      </w:r>
    </w:p>
    <w:p w:rsidR="00E748D8" w:rsidRPr="00736420" w:rsidRDefault="00E748D8" w:rsidP="00E748D8">
      <w:pPr>
        <w:pStyle w:val="ae"/>
        <w:spacing w:after="0"/>
        <w:jc w:val="center"/>
        <w:rPr>
          <w:rFonts w:ascii="Times New Roman" w:hAnsi="Times New Roman"/>
          <w:b/>
          <w:i w:val="0"/>
          <w:color w:val="000000" w:themeColor="text1"/>
          <w:lang w:val="ru-RU"/>
        </w:rPr>
      </w:pPr>
      <w:r w:rsidRPr="00736420">
        <w:rPr>
          <w:rStyle w:val="af0"/>
          <w:rFonts w:ascii="Times New Roman" w:hAnsi="Times New Roman"/>
          <w:b/>
          <w:color w:val="000000" w:themeColor="text1"/>
          <w:lang w:val="ru-RU"/>
        </w:rPr>
        <w:t>Билет</w:t>
      </w:r>
      <w:r w:rsidRPr="00736420">
        <w:rPr>
          <w:rFonts w:ascii="Times New Roman" w:hAnsi="Times New Roman"/>
          <w:b/>
          <w:i w:val="0"/>
          <w:color w:val="000000" w:themeColor="text1"/>
          <w:lang w:val="ru-RU"/>
        </w:rPr>
        <w:t xml:space="preserve"> 1.</w:t>
      </w:r>
    </w:p>
    <w:p w:rsidR="00E748D8" w:rsidRPr="00736420" w:rsidRDefault="00E748D8" w:rsidP="00E748D8">
      <w:pPr>
        <w:rPr>
          <w:rFonts w:ascii="Times New Roman" w:hAnsi="Times New Roman"/>
          <w:sz w:val="24"/>
          <w:szCs w:val="24"/>
        </w:rPr>
      </w:pPr>
      <w:r w:rsidRPr="00736420">
        <w:rPr>
          <w:rFonts w:ascii="Times New Roman" w:hAnsi="Times New Roman"/>
          <w:b/>
          <w:sz w:val="24"/>
          <w:szCs w:val="24"/>
        </w:rPr>
        <w:t xml:space="preserve">1. </w:t>
      </w:r>
      <w:r w:rsidRPr="00B12E3C">
        <w:rPr>
          <w:rFonts w:ascii="Times New Roman" w:hAnsi="Times New Roman"/>
          <w:iCs/>
          <w:sz w:val="24"/>
          <w:szCs w:val="24"/>
          <w:lang w:eastAsia="ru-RU"/>
        </w:rPr>
        <w:t>Метод Бокса-Мюллера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м</w:t>
      </w:r>
      <w:r>
        <w:rPr>
          <w:rFonts w:ascii="Times New Roman" w:hAnsi="Times New Roman"/>
          <w:sz w:val="24"/>
          <w:szCs w:val="24"/>
          <w:lang w:eastAsia="ru-RU"/>
        </w:rPr>
        <w:t>оделирования</w:t>
      </w:r>
      <w:r w:rsidRPr="00B12E3C">
        <w:rPr>
          <w:rFonts w:ascii="Times New Roman" w:hAnsi="Times New Roman"/>
          <w:sz w:val="24"/>
          <w:szCs w:val="24"/>
          <w:lang w:eastAsia="ru-RU"/>
        </w:rPr>
        <w:t xml:space="preserve"> нормально распределённой величины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E748D8" w:rsidRDefault="00E748D8" w:rsidP="00E748D8">
      <w:pPr>
        <w:rPr>
          <w:rFonts w:ascii="Times New Roman" w:hAnsi="Times New Roman"/>
          <w:sz w:val="24"/>
          <w:szCs w:val="24"/>
        </w:rPr>
      </w:pPr>
      <w:r w:rsidRPr="00736420">
        <w:rPr>
          <w:rFonts w:ascii="Times New Roman" w:hAnsi="Times New Roman"/>
          <w:b/>
          <w:sz w:val="24"/>
          <w:szCs w:val="24"/>
        </w:rPr>
        <w:t>2.</w:t>
      </w:r>
      <w:r w:rsidRPr="00736420">
        <w:rPr>
          <w:rFonts w:ascii="Times New Roman" w:hAnsi="Times New Roman"/>
          <w:sz w:val="24"/>
          <w:szCs w:val="24"/>
        </w:rPr>
        <w:t xml:space="preserve"> </w:t>
      </w:r>
      <w:r w:rsidRPr="00B12E3C">
        <w:rPr>
          <w:rFonts w:ascii="Times New Roman" w:hAnsi="Times New Roman"/>
          <w:sz w:val="24"/>
          <w:szCs w:val="24"/>
        </w:rPr>
        <w:t>Отрицательное биномиальное распределение как рандомизированное пуассоновское.</w:t>
      </w:r>
    </w:p>
    <w:p w:rsidR="00E748D8" w:rsidRDefault="00E748D8" w:rsidP="00E748D8">
      <w:pPr>
        <w:pStyle w:val="Default"/>
        <w:jc w:val="both"/>
        <w:rPr>
          <w:rFonts w:ascii="Times New Roman" w:hAnsi="Times New Roman"/>
          <w:color w:val="000000" w:themeColor="text1"/>
        </w:rPr>
      </w:pPr>
      <w:r w:rsidRPr="00736420">
        <w:rPr>
          <w:rFonts w:ascii="Times New Roman" w:hAnsi="Times New Roman"/>
          <w:b/>
        </w:rPr>
        <w:t>Задача к билету.</w:t>
      </w:r>
      <w:r w:rsidRPr="00736420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 w:themeColor="text1"/>
        </w:rPr>
        <w:t>Размер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годового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бонуса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для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страховой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агента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зависит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</w:rPr>
        <w:t>отношения</w:t>
      </w:r>
      <w:r w:rsidRPr="009440A7">
        <w:rPr>
          <w:rFonts w:ascii="Times New Roman" w:hAnsi="Times New Roman"/>
          <w:color w:val="000000" w:themeColor="text1"/>
        </w:rPr>
        <w:t xml:space="preserve">  </w:t>
      </w:r>
      <w:r>
        <w:rPr>
          <w:rFonts w:ascii="Times New Roman" w:hAnsi="Times New Roman"/>
          <w:color w:val="000000" w:themeColor="text1"/>
        </w:rPr>
        <w:t>суммарных</w:t>
      </w:r>
      <w:proofErr w:type="gramEnd"/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потерь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полисам, проданным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им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за год,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к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общей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сумме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премий по этим полисам. Если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это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отношение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больше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или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равно</w:t>
      </w:r>
      <w:r w:rsidRPr="009975AB">
        <w:rPr>
          <w:rFonts w:ascii="Times New Roman" w:hAnsi="Times New Roman"/>
          <w:color w:val="000000" w:themeColor="text1"/>
        </w:rPr>
        <w:t xml:space="preserve"> 60% </w:t>
      </w:r>
      <w:r>
        <w:rPr>
          <w:rFonts w:ascii="Times New Roman" w:hAnsi="Times New Roman"/>
          <w:color w:val="000000" w:themeColor="text1"/>
        </w:rPr>
        <w:t>бонус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не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платится</w:t>
      </w:r>
      <w:r w:rsidRPr="009975AB">
        <w:rPr>
          <w:rFonts w:ascii="Times New Roman" w:hAnsi="Times New Roman"/>
          <w:color w:val="000000" w:themeColor="text1"/>
        </w:rPr>
        <w:t xml:space="preserve">. </w:t>
      </w:r>
      <w:r>
        <w:rPr>
          <w:rFonts w:ascii="Times New Roman" w:hAnsi="Times New Roman"/>
          <w:color w:val="000000" w:themeColor="text1"/>
        </w:rPr>
        <w:t>Если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же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оно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меньше</w:t>
      </w:r>
      <w:r w:rsidRPr="009440A7">
        <w:rPr>
          <w:rFonts w:ascii="Times New Roman" w:hAnsi="Times New Roman"/>
          <w:color w:val="000000" w:themeColor="text1"/>
        </w:rPr>
        <w:t xml:space="preserve"> 60%, </w:t>
      </w:r>
      <w:r>
        <w:rPr>
          <w:rFonts w:ascii="Times New Roman" w:hAnsi="Times New Roman"/>
          <w:color w:val="000000" w:themeColor="text1"/>
        </w:rPr>
        <w:t>то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размер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lastRenderedPageBreak/>
        <w:t>бонуса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составляет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определённый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процент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общей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суммы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собранных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премий</w:t>
      </w:r>
      <w:r w:rsidRPr="009440A7">
        <w:rPr>
          <w:rFonts w:ascii="Times New Roman" w:hAnsi="Times New Roman"/>
          <w:color w:val="000000" w:themeColor="text1"/>
        </w:rPr>
        <w:t xml:space="preserve">; </w:t>
      </w:r>
      <w:r>
        <w:rPr>
          <w:rFonts w:ascii="Times New Roman" w:hAnsi="Times New Roman"/>
          <w:color w:val="000000" w:themeColor="text1"/>
        </w:rPr>
        <w:t>этот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процент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равен</w:t>
      </w:r>
      <w:r w:rsidRPr="009440A7">
        <w:rPr>
          <w:rFonts w:ascii="Times New Roman" w:hAnsi="Times New Roman"/>
          <w:color w:val="000000" w:themeColor="text1"/>
        </w:rPr>
        <w:t xml:space="preserve"> 15% </w:t>
      </w:r>
      <w:r>
        <w:rPr>
          <w:rFonts w:ascii="Times New Roman" w:hAnsi="Times New Roman"/>
          <w:color w:val="000000" w:themeColor="text1"/>
        </w:rPr>
        <w:t>от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разницы между упомянутым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выше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отношением</w:t>
      </w:r>
      <w:r w:rsidRPr="009440A7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и</w:t>
      </w:r>
      <w:r w:rsidRPr="009440A7">
        <w:rPr>
          <w:rFonts w:ascii="Times New Roman" w:hAnsi="Times New Roman"/>
          <w:color w:val="000000" w:themeColor="text1"/>
        </w:rPr>
        <w:t xml:space="preserve"> 60%.</w:t>
      </w:r>
      <w:r>
        <w:rPr>
          <w:rFonts w:ascii="Times New Roman" w:hAnsi="Times New Roman"/>
          <w:color w:val="000000" w:themeColor="text1"/>
        </w:rPr>
        <w:t xml:space="preserve"> Суммарные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потери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имеют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распределение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Парето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параметрами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 w:rsidRPr="009440A7">
        <w:rPr>
          <w:rFonts w:ascii="Times New Roman" w:hAnsi="Times New Roman"/>
          <w:color w:val="000000" w:themeColor="text1"/>
          <w:position w:val="-8"/>
          <w:lang w:val="en-US"/>
        </w:rPr>
        <w:object w:dxaOrig="1340" w:dyaOrig="300">
          <v:shape id="_x0000_i1034" type="#_x0000_t75" style="width:67pt;height:15pt" o:ole="">
            <v:imagedata r:id="rId11" o:title=""/>
          </v:shape>
          <o:OLEObject Type="Embed" ProgID="Equation.DSMT4" ShapeID="_x0000_i1034" DrawAspect="Content" ObjectID="_1569768344" r:id="rId23"/>
        </w:object>
      </w:r>
      <w:r w:rsidRPr="009975AB">
        <w:rPr>
          <w:rFonts w:ascii="Times New Roman" w:hAnsi="Times New Roman"/>
          <w:color w:val="000000" w:themeColor="text1"/>
        </w:rPr>
        <w:t xml:space="preserve">, </w:t>
      </w:r>
      <w:r w:rsidRPr="009440A7">
        <w:rPr>
          <w:rFonts w:ascii="Times New Roman" w:hAnsi="Times New Roman"/>
          <w:color w:val="000000" w:themeColor="text1"/>
          <w:position w:val="-6"/>
        </w:rPr>
        <w:object w:dxaOrig="600" w:dyaOrig="279">
          <v:shape id="_x0000_i1035" type="#_x0000_t75" style="width:30pt;height:14.5pt" o:ole="">
            <v:imagedata r:id="rId13" o:title=""/>
          </v:shape>
          <o:OLEObject Type="Embed" ProgID="Equation.DSMT4" ShapeID="_x0000_i1035" DrawAspect="Content" ObjectID="_1569768345" r:id="rId24"/>
        </w:object>
      </w:r>
      <w:r w:rsidRPr="009975AB">
        <w:rPr>
          <w:rFonts w:ascii="Times New Roman" w:hAnsi="Times New Roman"/>
          <w:color w:val="000000" w:themeColor="text1"/>
        </w:rPr>
        <w:t xml:space="preserve">. </w:t>
      </w:r>
      <w:r>
        <w:rPr>
          <w:rFonts w:ascii="Times New Roman" w:hAnsi="Times New Roman"/>
          <w:color w:val="000000" w:themeColor="text1"/>
        </w:rPr>
        <w:t>Общая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сумма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премий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проданным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агентом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полисам</w:t>
      </w:r>
      <w:r w:rsidRPr="009975A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равна</w:t>
      </w:r>
      <w:r w:rsidRPr="009975AB">
        <w:rPr>
          <w:rFonts w:ascii="Times New Roman" w:hAnsi="Times New Roman"/>
          <w:color w:val="000000" w:themeColor="text1"/>
        </w:rPr>
        <w:t xml:space="preserve"> 800,000. </w:t>
      </w:r>
      <w:r>
        <w:rPr>
          <w:rFonts w:ascii="Times New Roman" w:hAnsi="Times New Roman"/>
          <w:color w:val="000000" w:themeColor="text1"/>
        </w:rPr>
        <w:t>Вычислите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ожидаемый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размер</w:t>
      </w:r>
      <w:r w:rsidRPr="00425B35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бонуса</w:t>
      </w:r>
      <w:r w:rsidRPr="00425B35">
        <w:rPr>
          <w:rFonts w:ascii="Times New Roman" w:hAnsi="Times New Roman"/>
          <w:color w:val="000000" w:themeColor="text1"/>
        </w:rPr>
        <w:t>.</w:t>
      </w:r>
    </w:p>
    <w:p w:rsidR="00E748D8" w:rsidRPr="00736420" w:rsidRDefault="00E748D8" w:rsidP="00E748D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748D8" w:rsidRPr="00736420" w:rsidRDefault="00E748D8" w:rsidP="00E748D8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E748D8" w:rsidRPr="00736420" w:rsidRDefault="00E748D8" w:rsidP="00E748D8">
      <w:pPr>
        <w:pStyle w:val="ae"/>
        <w:spacing w:after="0"/>
        <w:jc w:val="center"/>
        <w:rPr>
          <w:rFonts w:ascii="Times New Roman" w:hAnsi="Times New Roman"/>
          <w:b/>
          <w:i w:val="0"/>
          <w:color w:val="000000" w:themeColor="text1"/>
          <w:lang w:val="ru-RU"/>
        </w:rPr>
      </w:pPr>
      <w:r w:rsidRPr="00736420">
        <w:rPr>
          <w:rStyle w:val="af0"/>
          <w:rFonts w:ascii="Times New Roman" w:hAnsi="Times New Roman"/>
          <w:b/>
          <w:color w:val="000000" w:themeColor="text1"/>
          <w:lang w:val="ru-RU"/>
        </w:rPr>
        <w:t>Билет</w:t>
      </w:r>
      <w:r w:rsidRPr="00736420">
        <w:rPr>
          <w:rFonts w:ascii="Times New Roman" w:hAnsi="Times New Roman"/>
          <w:b/>
          <w:i w:val="0"/>
          <w:color w:val="000000" w:themeColor="text1"/>
          <w:lang w:val="ru-RU"/>
        </w:rPr>
        <w:t xml:space="preserve"> 2.</w:t>
      </w:r>
    </w:p>
    <w:p w:rsidR="00E748D8" w:rsidRDefault="00E748D8" w:rsidP="00E748D8">
      <w:pPr>
        <w:rPr>
          <w:rFonts w:ascii="Times New Roman" w:hAnsi="Times New Roman"/>
          <w:sz w:val="24"/>
          <w:szCs w:val="24"/>
          <w:lang w:eastAsia="en-GB"/>
        </w:rPr>
      </w:pPr>
      <w:r w:rsidRPr="00736420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  <w:lang w:eastAsia="en-GB"/>
        </w:rPr>
        <w:t xml:space="preserve">Рекурсия </w:t>
      </w:r>
      <w:proofErr w:type="spellStart"/>
      <w:r>
        <w:rPr>
          <w:rFonts w:ascii="Times New Roman" w:hAnsi="Times New Roman"/>
          <w:sz w:val="24"/>
          <w:szCs w:val="24"/>
          <w:lang w:eastAsia="en-GB"/>
        </w:rPr>
        <w:t>Панджера</w:t>
      </w:r>
      <w:proofErr w:type="spellEnd"/>
      <w:r>
        <w:rPr>
          <w:rFonts w:ascii="Times New Roman" w:hAnsi="Times New Roman"/>
          <w:sz w:val="24"/>
          <w:szCs w:val="24"/>
          <w:lang w:eastAsia="en-GB"/>
        </w:rPr>
        <w:t xml:space="preserve">. </w:t>
      </w:r>
    </w:p>
    <w:p w:rsidR="00E748D8" w:rsidRPr="00736420" w:rsidRDefault="00E748D8" w:rsidP="00E748D8">
      <w:pPr>
        <w:rPr>
          <w:rFonts w:ascii="Times New Roman" w:hAnsi="Times New Roman"/>
          <w:sz w:val="24"/>
          <w:szCs w:val="24"/>
        </w:rPr>
      </w:pPr>
      <w:r w:rsidRPr="00736420">
        <w:rPr>
          <w:rFonts w:ascii="Times New Roman" w:hAnsi="Times New Roman"/>
          <w:b/>
          <w:sz w:val="24"/>
          <w:szCs w:val="24"/>
        </w:rPr>
        <w:t>2.</w:t>
      </w:r>
      <w:r w:rsidRPr="00736420">
        <w:rPr>
          <w:rFonts w:ascii="Times New Roman" w:hAnsi="Times New Roman"/>
          <w:sz w:val="24"/>
          <w:szCs w:val="24"/>
        </w:rPr>
        <w:t xml:space="preserve"> </w:t>
      </w:r>
      <w:r w:rsidRPr="00B12E3C">
        <w:rPr>
          <w:rFonts w:ascii="Times New Roman" w:hAnsi="Times New Roman"/>
          <w:sz w:val="24"/>
          <w:szCs w:val="24"/>
          <w:lang w:eastAsia="en-GB"/>
        </w:rPr>
        <w:t>Принципы актуарного моделирования. Почему и как используются модели. Преимущества и ограничения моделей.</w:t>
      </w:r>
      <w:r w:rsidRPr="00736420">
        <w:rPr>
          <w:rFonts w:ascii="Times New Roman" w:hAnsi="Times New Roman"/>
          <w:sz w:val="24"/>
          <w:szCs w:val="24"/>
        </w:rPr>
        <w:t xml:space="preserve"> </w:t>
      </w:r>
    </w:p>
    <w:p w:rsidR="00E748D8" w:rsidRDefault="00E748D8" w:rsidP="00E748D8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736420">
        <w:rPr>
          <w:rFonts w:ascii="Times New Roman" w:hAnsi="Times New Roman"/>
          <w:b/>
          <w:sz w:val="24"/>
          <w:szCs w:val="24"/>
        </w:rPr>
        <w:t>Задача к билету.</w:t>
      </w:r>
      <w:r w:rsidRPr="007364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Потери распределены на отрезке </w:t>
      </w:r>
      <w:r w:rsidRPr="001222FA">
        <w:rPr>
          <w:rFonts w:ascii="Times New Roman" w:hAnsi="Times New Roman"/>
          <w:color w:val="000000" w:themeColor="text1"/>
          <w:sz w:val="24"/>
          <w:szCs w:val="24"/>
        </w:rPr>
        <w:t xml:space="preserve">[0;120] в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соответствии с плотностью </w:t>
      </w:r>
    </w:p>
    <w:p w:rsidR="00E748D8" w:rsidRDefault="00E748D8" w:rsidP="00E748D8">
      <w:pPr>
        <w:pStyle w:val="MTDisplayEquation"/>
        <w:rPr>
          <w:noProof/>
          <w:lang w:val="ru-RU" w:eastAsia="ru-RU"/>
        </w:rPr>
      </w:pPr>
      <w:r w:rsidRPr="001222FA">
        <w:rPr>
          <w:noProof/>
          <w:lang w:val="ru-RU" w:eastAsia="ru-RU"/>
        </w:rPr>
        <w:tab/>
      </w:r>
      <w:r w:rsidRPr="00F75E52">
        <w:rPr>
          <w:noProof/>
          <w:position w:val="-32"/>
          <w:lang w:eastAsia="ru-RU"/>
        </w:rPr>
        <w:object w:dxaOrig="4140" w:dyaOrig="760">
          <v:shape id="_x0000_i1036" type="#_x0000_t75" style="width:206pt;height:38.5pt" o:ole="">
            <v:imagedata r:id="rId5" o:title=""/>
          </v:shape>
          <o:OLEObject Type="Embed" ProgID="Equation.DSMT4" ShapeID="_x0000_i1036" DrawAspect="Content" ObjectID="_1569768346" r:id="rId25"/>
        </w:object>
      </w:r>
      <w:r w:rsidRPr="001222FA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t>.</w:t>
      </w:r>
    </w:p>
    <w:p w:rsidR="00E748D8" w:rsidRDefault="00E748D8" w:rsidP="00E748D8">
      <w:pPr>
        <w:rPr>
          <w:lang w:eastAsia="ru-RU"/>
        </w:rPr>
      </w:pPr>
      <w:r w:rsidRPr="001222FA">
        <w:rPr>
          <w:rFonts w:ascii="Times New Roman" w:hAnsi="Times New Roman"/>
          <w:sz w:val="24"/>
          <w:szCs w:val="24"/>
          <w:lang w:eastAsia="ru-RU"/>
        </w:rPr>
        <w:t>Вычислите LER для простого вычета</w:t>
      </w:r>
      <w:r>
        <w:rPr>
          <w:lang w:eastAsia="ru-RU"/>
        </w:rPr>
        <w:t xml:space="preserve"> </w:t>
      </w:r>
      <w:r w:rsidRPr="001222FA">
        <w:rPr>
          <w:position w:val="-6"/>
          <w:lang w:eastAsia="ru-RU"/>
        </w:rPr>
        <w:object w:dxaOrig="740" w:dyaOrig="279">
          <v:shape id="_x0000_i1037" type="#_x0000_t75" style="width:37pt;height:14.5pt" o:ole="">
            <v:imagedata r:id="rId7" o:title=""/>
          </v:shape>
          <o:OLEObject Type="Embed" ProgID="Equation.DSMT4" ShapeID="_x0000_i1037" DrawAspect="Content" ObjectID="_1569768347" r:id="rId26"/>
        </w:object>
      </w:r>
      <w:r>
        <w:rPr>
          <w:lang w:eastAsia="ru-RU"/>
        </w:rPr>
        <w:t>.</w:t>
      </w:r>
    </w:p>
    <w:p w:rsidR="00E748D8" w:rsidRDefault="00E748D8" w:rsidP="00E748D8">
      <w:pPr>
        <w:rPr>
          <w:lang w:eastAsia="ru-RU"/>
        </w:rPr>
      </w:pPr>
    </w:p>
    <w:p w:rsidR="00E748D8" w:rsidRPr="00736420" w:rsidRDefault="00E748D8" w:rsidP="00E748D8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</w:p>
    <w:p w:rsidR="00E748D8" w:rsidRPr="00736420" w:rsidRDefault="00E748D8" w:rsidP="00E748D8">
      <w:pPr>
        <w:pStyle w:val="ae"/>
        <w:spacing w:after="0"/>
        <w:jc w:val="center"/>
        <w:rPr>
          <w:rFonts w:ascii="Times New Roman" w:hAnsi="Times New Roman"/>
          <w:b/>
          <w:i w:val="0"/>
          <w:color w:val="000000" w:themeColor="text1"/>
          <w:lang w:val="ru-RU"/>
        </w:rPr>
      </w:pPr>
      <w:r w:rsidRPr="00736420">
        <w:rPr>
          <w:rStyle w:val="af0"/>
          <w:rFonts w:ascii="Times New Roman" w:hAnsi="Times New Roman"/>
          <w:b/>
          <w:color w:val="000000" w:themeColor="text1"/>
          <w:lang w:val="ru-RU"/>
        </w:rPr>
        <w:t>Билет</w:t>
      </w:r>
      <w:r w:rsidRPr="00736420">
        <w:rPr>
          <w:rFonts w:ascii="Times New Roman" w:hAnsi="Times New Roman"/>
          <w:b/>
          <w:i w:val="0"/>
          <w:color w:val="000000" w:themeColor="text1"/>
          <w:lang w:val="ru-RU"/>
        </w:rPr>
        <w:t xml:space="preserve"> 3.</w:t>
      </w:r>
    </w:p>
    <w:p w:rsidR="00E748D8" w:rsidRPr="00736420" w:rsidRDefault="00E748D8" w:rsidP="00E748D8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736420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  <w:lang w:eastAsia="en-GB"/>
        </w:rPr>
        <w:t>Когерентные меры риска.</w:t>
      </w:r>
    </w:p>
    <w:p w:rsidR="00E748D8" w:rsidRPr="00736420" w:rsidRDefault="00E748D8" w:rsidP="00E748D8">
      <w:pPr>
        <w:rPr>
          <w:rFonts w:ascii="Times New Roman" w:hAnsi="Times New Roman"/>
          <w:sz w:val="24"/>
          <w:szCs w:val="24"/>
        </w:rPr>
      </w:pPr>
      <w:r w:rsidRPr="00736420">
        <w:rPr>
          <w:rFonts w:ascii="Times New Roman" w:hAnsi="Times New Roman"/>
          <w:b/>
          <w:sz w:val="24"/>
          <w:szCs w:val="24"/>
        </w:rPr>
        <w:t>2.</w:t>
      </w:r>
      <w:r w:rsidRPr="007364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en-GB"/>
        </w:rPr>
        <w:t>Объединение/расщепление портфеля в пуассоновской модели.</w:t>
      </w:r>
    </w:p>
    <w:p w:rsidR="00E748D8" w:rsidRPr="00696748" w:rsidRDefault="00E748D8" w:rsidP="00E748D8">
      <w:pPr>
        <w:pStyle w:val="Default"/>
        <w:rPr>
          <w:rFonts w:ascii="Times New Roman" w:hAnsi="Times New Roman" w:cs="Times New Roman"/>
        </w:rPr>
      </w:pPr>
      <w:r w:rsidRPr="00736420">
        <w:rPr>
          <w:rFonts w:ascii="Times New Roman" w:hAnsi="Times New Roman"/>
          <w:b/>
        </w:rPr>
        <w:t>Задача к билету.</w:t>
      </w:r>
      <w:r w:rsidRPr="00736420">
        <w:rPr>
          <w:rFonts w:ascii="Times New Roman" w:hAnsi="Times New Roman"/>
        </w:rPr>
        <w:t xml:space="preserve"> </w:t>
      </w:r>
      <w:r w:rsidRPr="00696748">
        <w:rPr>
          <w:rFonts w:ascii="Times New Roman" w:hAnsi="Times New Roman"/>
          <w:color w:val="000000" w:themeColor="text1"/>
        </w:rPr>
        <w:t>6. Вы моделируете доход/потери от страховых операций, предполагая, что</w:t>
      </w:r>
      <w:r w:rsidRPr="00696748">
        <w:rPr>
          <w:rFonts w:ascii="Times New Roman" w:hAnsi="Times New Roman" w:cs="Times New Roman"/>
        </w:rPr>
        <w:t xml:space="preserve">: </w:t>
      </w:r>
    </w:p>
    <w:p w:rsidR="00E748D8" w:rsidRPr="00696748" w:rsidRDefault="00E748D8" w:rsidP="00E748D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proofErr w:type="spellStart"/>
      <w:r w:rsidRPr="006C06D3">
        <w:rPr>
          <w:rFonts w:ascii="Times New Roman" w:hAnsi="Times New Roman"/>
          <w:color w:val="000000"/>
          <w:sz w:val="24"/>
          <w:szCs w:val="24"/>
          <w:lang w:val="en-US" w:eastAsia="ru-RU"/>
        </w:rPr>
        <w:t>i</w:t>
      </w:r>
      <w:proofErr w:type="spellEnd"/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Наступление страховых случаев описывается процессом Пуассона с интенсивностью </w:t>
      </w:r>
      <w:r w:rsidRPr="00696748">
        <w:rPr>
          <w:rFonts w:ascii="Times New Roman" w:hAnsi="Times New Roman"/>
          <w:color w:val="000000"/>
          <w:position w:val="-10"/>
          <w:sz w:val="24"/>
          <w:szCs w:val="24"/>
          <w:lang w:eastAsia="ru-RU"/>
        </w:rPr>
        <w:object w:dxaOrig="840" w:dyaOrig="340">
          <v:shape id="_x0000_i1038" type="#_x0000_t75" style="width:42pt;height:16.5pt" o:ole="">
            <v:imagedata r:id="rId21" o:title=""/>
          </v:shape>
          <o:OLEObject Type="Embed" ProgID="Equation.DSMT4" ShapeID="_x0000_i1038" DrawAspect="Content" ObjectID="_1569768348" r:id="rId27"/>
        </w:objec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год.</w:t>
      </w:r>
    </w:p>
    <w:p w:rsidR="00E748D8" w:rsidRPr="006C06D3" w:rsidRDefault="00E748D8" w:rsidP="00E748D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6C06D3">
        <w:rPr>
          <w:rFonts w:ascii="Times New Roman" w:hAnsi="Times New Roman"/>
          <w:color w:val="000000"/>
          <w:sz w:val="24"/>
          <w:szCs w:val="24"/>
          <w:lang w:val="en-US" w:eastAsia="ru-RU"/>
        </w:rPr>
        <w:t>ii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Размер потерь по одному страховому случаю равен 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1, 2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>или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3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</w:t>
      </w:r>
      <w:proofErr w:type="gramStart"/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вероятностями 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C06D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p</w:t>
      </w:r>
      <w:proofErr w:type="gramEnd"/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(1) =0.25, </w:t>
      </w:r>
      <w:r w:rsidRPr="006C06D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(2) = 0.25,  </w:t>
      </w:r>
      <w:r w:rsidRPr="006C06D3">
        <w:rPr>
          <w:rFonts w:ascii="Times New Roman" w:hAnsi="Times New Roman"/>
          <w:i/>
          <w:iCs/>
          <w:color w:val="000000"/>
          <w:sz w:val="24"/>
          <w:szCs w:val="24"/>
          <w:lang w:val="en-US" w:eastAsia="ru-RU"/>
        </w:rPr>
        <w:t>p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(3) = 0.50. </w:t>
      </w:r>
    </w:p>
    <w:p w:rsidR="00E748D8" w:rsidRPr="006C06D3" w:rsidRDefault="00E748D8" w:rsidP="00E748D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6C06D3">
        <w:rPr>
          <w:rFonts w:ascii="Times New Roman" w:hAnsi="Times New Roman"/>
          <w:color w:val="000000"/>
          <w:sz w:val="24"/>
          <w:szCs w:val="24"/>
          <w:lang w:val="en-US" w:eastAsia="ru-RU"/>
        </w:rPr>
        <w:t>iii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>Процесс наступление страховых случаев и их тяжесть независимы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E748D8" w:rsidRPr="006C06D3" w:rsidRDefault="00E748D8" w:rsidP="00E748D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6C06D3">
        <w:rPr>
          <w:rFonts w:ascii="Times New Roman" w:hAnsi="Times New Roman"/>
          <w:color w:val="000000"/>
          <w:sz w:val="24"/>
          <w:szCs w:val="24"/>
          <w:lang w:val="en-US" w:eastAsia="ru-RU"/>
        </w:rPr>
        <w:t>iv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Годовая премия равна ожидаемым выплатам плюс 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1.8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>стандартного отклонения выплат от среднего.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748D8" w:rsidRPr="006C06D3" w:rsidRDefault="00E748D8" w:rsidP="00E748D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6C06D3">
        <w:rPr>
          <w:rFonts w:ascii="Times New Roman" w:hAnsi="Times New Roman"/>
          <w:color w:val="000000"/>
          <w:sz w:val="24"/>
          <w:szCs w:val="24"/>
          <w:lang w:val="en-US" w:eastAsia="ru-RU"/>
        </w:rPr>
        <w:t>v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9975A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96748">
        <w:rPr>
          <w:rFonts w:ascii="Times New Roman" w:hAnsi="Times New Roman"/>
          <w:iCs/>
          <w:color w:val="000000"/>
          <w:sz w:val="24"/>
          <w:szCs w:val="24"/>
          <w:lang w:eastAsia="ru-RU"/>
        </w:rPr>
        <w:t>Процентная</w:t>
      </w:r>
      <w:r w:rsidRPr="009975AB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  <w:r w:rsidRPr="00696748">
        <w:rPr>
          <w:rFonts w:ascii="Times New Roman" w:hAnsi="Times New Roman"/>
          <w:iCs/>
          <w:color w:val="000000"/>
          <w:sz w:val="24"/>
          <w:szCs w:val="24"/>
          <w:lang w:eastAsia="ru-RU"/>
        </w:rPr>
        <w:t>ставка</w:t>
      </w:r>
      <w:r w:rsidRPr="009975AB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</w:t>
      </w:r>
      <w:r w:rsidRPr="00696748">
        <w:rPr>
          <w:rFonts w:ascii="Times New Roman" w:hAnsi="Times New Roman"/>
          <w:iCs/>
          <w:color w:val="000000"/>
          <w:sz w:val="24"/>
          <w:szCs w:val="24"/>
          <w:lang w:eastAsia="ru-RU"/>
        </w:rPr>
        <w:t>равна</w:t>
      </w:r>
      <w:r w:rsidRPr="009975AB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 0.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748D8" w:rsidRPr="00696748" w:rsidRDefault="00E748D8" w:rsidP="00E748D8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>Для моделирования интервалов времени между страховыми случаями вы используете метод обращения и следующие значения равномерно распределённой величины на (0;1):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0.25, 0.40, 0.60, 0.80. </w:t>
      </w:r>
      <w:r w:rsidRPr="00696748">
        <w:rPr>
          <w:rFonts w:ascii="Times New Roman" w:hAnsi="Times New Roman"/>
          <w:color w:val="000000"/>
          <w:sz w:val="24"/>
          <w:szCs w:val="24"/>
          <w:lang w:eastAsia="ru-RU"/>
        </w:rPr>
        <w:t>Для моделирования потерь по одному страховому случаю вы используете метод обращения и следующие значения равномерно распределённой величины на (0;1):</w:t>
      </w:r>
      <w:r w:rsidRPr="006C06D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0.30, 0.60, 0.20, 0.70. </w:t>
      </w:r>
      <w:r w:rsidRPr="00696748">
        <w:rPr>
          <w:rFonts w:ascii="Times New Roman" w:hAnsi="Times New Roman"/>
          <w:sz w:val="24"/>
          <w:szCs w:val="24"/>
        </w:rPr>
        <w:t>Вычислите доход или потери страховщика за двухлетний период по результатам этого моделирования.</w:t>
      </w:r>
      <w:r w:rsidRPr="0069674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748D8" w:rsidRPr="00736420" w:rsidRDefault="00E748D8" w:rsidP="00E748D8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E748D8" w:rsidRPr="00736420" w:rsidRDefault="00E748D8" w:rsidP="00E748D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748D8" w:rsidRPr="00736420" w:rsidRDefault="00E748D8" w:rsidP="00E748D8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E748D8" w:rsidRPr="00736420" w:rsidRDefault="00E748D8" w:rsidP="00E748D8">
      <w:pPr>
        <w:pStyle w:val="a4"/>
        <w:numPr>
          <w:ilvl w:val="0"/>
          <w:numId w:val="11"/>
        </w:numPr>
        <w:rPr>
          <w:rFonts w:ascii="Times New Roman" w:hAnsi="Times New Roman"/>
          <w:color w:val="9BBB59"/>
          <w:sz w:val="24"/>
          <w:szCs w:val="24"/>
        </w:rPr>
      </w:pPr>
      <w:r w:rsidRPr="00736420">
        <w:rPr>
          <w:rFonts w:ascii="Times New Roman" w:hAnsi="Times New Roman"/>
          <w:sz w:val="24"/>
          <w:szCs w:val="24"/>
        </w:rPr>
        <w:lastRenderedPageBreak/>
        <w:t>Перечень основной и дополнительной учебной литературы, ресурсов информационно-</w:t>
      </w:r>
      <w:proofErr w:type="spellStart"/>
      <w:r w:rsidRPr="00736420">
        <w:rPr>
          <w:rFonts w:ascii="Times New Roman" w:hAnsi="Times New Roman"/>
          <w:sz w:val="24"/>
          <w:szCs w:val="24"/>
        </w:rPr>
        <w:t>телекоммуникационнойсети</w:t>
      </w:r>
      <w:proofErr w:type="spellEnd"/>
      <w:r w:rsidRPr="00736420">
        <w:rPr>
          <w:rFonts w:ascii="Times New Roman" w:hAnsi="Times New Roman"/>
          <w:sz w:val="24"/>
          <w:szCs w:val="24"/>
        </w:rPr>
        <w:t xml:space="preserve"> «Интернет»:</w:t>
      </w:r>
    </w:p>
    <w:p w:rsidR="00E748D8" w:rsidRPr="00736420" w:rsidRDefault="00E748D8" w:rsidP="00E748D8">
      <w:pPr>
        <w:spacing w:line="240" w:lineRule="auto"/>
        <w:ind w:left="284"/>
        <w:jc w:val="center"/>
        <w:rPr>
          <w:rFonts w:ascii="Times New Roman" w:hAnsi="Times New Roman"/>
          <w:bCs/>
          <w:iCs/>
          <w:sz w:val="24"/>
          <w:szCs w:val="24"/>
        </w:rPr>
      </w:pPr>
    </w:p>
    <w:p w:rsidR="00E748D8" w:rsidRPr="00736420" w:rsidRDefault="00E748D8" w:rsidP="00E748D8">
      <w:pPr>
        <w:spacing w:line="240" w:lineRule="auto"/>
        <w:ind w:left="284"/>
        <w:jc w:val="left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736420">
        <w:rPr>
          <w:rFonts w:ascii="Times New Roman" w:hAnsi="Times New Roman"/>
          <w:bCs/>
          <w:iCs/>
          <w:sz w:val="24"/>
          <w:szCs w:val="24"/>
        </w:rPr>
        <w:t>Литература</w:t>
      </w:r>
      <w:r w:rsidRPr="00736420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r w:rsidRPr="00736420">
        <w:rPr>
          <w:rFonts w:ascii="Times New Roman" w:hAnsi="Times New Roman"/>
          <w:bCs/>
          <w:iCs/>
          <w:sz w:val="24"/>
          <w:szCs w:val="24"/>
        </w:rPr>
        <w:t>основная</w:t>
      </w:r>
    </w:p>
    <w:p w:rsidR="00E748D8" w:rsidRDefault="00E748D8" w:rsidP="00E748D8">
      <w:pPr>
        <w:spacing w:line="240" w:lineRule="auto"/>
        <w:ind w:left="284"/>
        <w:jc w:val="left"/>
        <w:rPr>
          <w:rFonts w:ascii="Times New Roman" w:hAnsi="Times New Roman"/>
          <w:bCs/>
          <w:iCs/>
          <w:sz w:val="24"/>
          <w:szCs w:val="24"/>
          <w:lang w:val="en-US"/>
        </w:rPr>
      </w:pPr>
    </w:p>
    <w:p w:rsidR="00E748D8" w:rsidRPr="00E04C06" w:rsidRDefault="00E748D8" w:rsidP="00E748D8">
      <w:pPr>
        <w:spacing w:line="240" w:lineRule="auto"/>
        <w:jc w:val="left"/>
        <w:rPr>
          <w:rFonts w:ascii="Times New Roman" w:hAnsi="Times New Roman"/>
          <w:bCs/>
          <w:iCs/>
          <w:sz w:val="24"/>
          <w:szCs w:val="24"/>
          <w:lang w:val="en-US"/>
        </w:rPr>
      </w:pPr>
      <w:proofErr w:type="spellStart"/>
      <w:r w:rsidRPr="00A2666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Kuen</w:t>
      </w:r>
      <w:proofErr w:type="spellEnd"/>
      <w:r w:rsidRPr="00A2666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A2666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Tse</w:t>
      </w:r>
      <w:proofErr w:type="spellEnd"/>
      <w:r w:rsidRPr="004B690B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. </w:t>
      </w:r>
      <w:r w:rsidRPr="004B690B">
        <w:rPr>
          <w:rFonts w:ascii="Times New Roman" w:eastAsia="Times New Roman" w:hAnsi="Times New Roman"/>
          <w:bCs/>
          <w:i/>
          <w:color w:val="000000" w:themeColor="text1"/>
          <w:kern w:val="36"/>
          <w:sz w:val="24"/>
          <w:szCs w:val="24"/>
          <w:lang w:val="en-US" w:eastAsia="ru-RU"/>
        </w:rPr>
        <w:t>Nonlife Actuarial Models</w:t>
      </w:r>
      <w:r w:rsidRPr="00A26669">
        <w:rPr>
          <w:rFonts w:ascii="Times New Roman" w:eastAsia="Times New Roman" w:hAnsi="Times New Roman"/>
          <w:bCs/>
          <w:i/>
          <w:color w:val="000000" w:themeColor="text1"/>
          <w:kern w:val="36"/>
          <w:sz w:val="24"/>
          <w:szCs w:val="24"/>
          <w:lang w:val="en-US" w:eastAsia="ru-RU"/>
        </w:rPr>
        <w:t xml:space="preserve">. </w:t>
      </w:r>
      <w:r w:rsidRPr="004B690B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val="en-US" w:eastAsia="ru-RU"/>
        </w:rPr>
        <w:t>Theory, Methods and Evaluation</w:t>
      </w:r>
      <w:r w:rsidRPr="004B690B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. </w:t>
      </w:r>
      <w:r w:rsidRPr="004B690B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Cambridge University Press, 2009.</w:t>
      </w:r>
    </w:p>
    <w:p w:rsidR="00E748D8" w:rsidRPr="005C44F0" w:rsidRDefault="00E748D8" w:rsidP="00E748D8">
      <w:pPr>
        <w:pStyle w:val="1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Exam </w:t>
      </w:r>
      <w:r w:rsidRPr="006A5098"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C44F0">
        <w:rPr>
          <w:rFonts w:ascii="Times New Roman" w:hAnsi="Times New Roman"/>
          <w:sz w:val="24"/>
          <w:szCs w:val="24"/>
          <w:lang w:val="en-US"/>
        </w:rPr>
        <w:t>«</w:t>
      </w:r>
      <w:r w:rsidRPr="006A5098">
        <w:rPr>
          <w:rFonts w:ascii="Times New Roman" w:hAnsi="Times New Roman"/>
          <w:sz w:val="24"/>
          <w:szCs w:val="24"/>
          <w:lang w:val="en-US"/>
        </w:rPr>
        <w:t>Construction and Evaluation of Actuarial Models</w:t>
      </w:r>
      <w:r w:rsidRPr="005C44F0">
        <w:rPr>
          <w:rFonts w:ascii="Times New Roman" w:hAnsi="Times New Roman"/>
          <w:sz w:val="24"/>
          <w:szCs w:val="24"/>
          <w:lang w:val="en-US"/>
        </w:rPr>
        <w:t xml:space="preserve">». </w:t>
      </w:r>
      <w:r w:rsidRPr="006A5098">
        <w:rPr>
          <w:rFonts w:ascii="Times New Roman" w:hAnsi="Times New Roman"/>
          <w:sz w:val="24"/>
          <w:szCs w:val="24"/>
          <w:lang w:val="en-US"/>
        </w:rPr>
        <w:t>Sample</w:t>
      </w:r>
      <w:r w:rsidRPr="005C44F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A5098">
        <w:rPr>
          <w:rFonts w:ascii="Times New Roman" w:hAnsi="Times New Roman"/>
          <w:sz w:val="24"/>
          <w:szCs w:val="24"/>
          <w:lang w:val="en-US"/>
        </w:rPr>
        <w:t>Questions</w:t>
      </w:r>
      <w:r w:rsidRPr="005C44F0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 xml:space="preserve">The </w:t>
      </w:r>
      <w:r w:rsidRPr="006A5098">
        <w:rPr>
          <w:rFonts w:ascii="Times New Roman" w:hAnsi="Times New Roman"/>
          <w:sz w:val="24"/>
          <w:szCs w:val="24"/>
          <w:lang w:val="en-US"/>
        </w:rPr>
        <w:t>So</w:t>
      </w:r>
      <w:r>
        <w:rPr>
          <w:rFonts w:ascii="Times New Roman" w:hAnsi="Times New Roman"/>
          <w:sz w:val="24"/>
          <w:szCs w:val="24"/>
          <w:lang w:val="en-US"/>
        </w:rPr>
        <w:t xml:space="preserve">ciety of </w:t>
      </w:r>
      <w:r w:rsidRPr="006A5098"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  <w:lang w:val="en-US"/>
        </w:rPr>
        <w:t>ctuaries, 2016.</w:t>
      </w:r>
    </w:p>
    <w:p w:rsidR="00E748D8" w:rsidRPr="006A5098" w:rsidRDefault="00E748D8" w:rsidP="00E748D8">
      <w:pPr>
        <w:spacing w:line="240" w:lineRule="auto"/>
        <w:jc w:val="left"/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</w:pPr>
    </w:p>
    <w:p w:rsidR="00E748D8" w:rsidRPr="00E748D8" w:rsidRDefault="00E748D8" w:rsidP="00E748D8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736420">
        <w:rPr>
          <w:rFonts w:ascii="Times New Roman" w:hAnsi="Times New Roman"/>
          <w:color w:val="000000" w:themeColor="text1"/>
          <w:sz w:val="24"/>
          <w:szCs w:val="24"/>
        </w:rPr>
        <w:t>Литература</w:t>
      </w:r>
      <w:r w:rsidRPr="00E748D8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736420">
        <w:rPr>
          <w:rFonts w:ascii="Times New Roman" w:hAnsi="Times New Roman"/>
          <w:color w:val="000000" w:themeColor="text1"/>
          <w:sz w:val="24"/>
          <w:szCs w:val="24"/>
        </w:rPr>
        <w:t>дополнительная</w:t>
      </w:r>
    </w:p>
    <w:p w:rsidR="00E748D8" w:rsidRPr="00E748D8" w:rsidRDefault="00E748D8" w:rsidP="00E748D8">
      <w:pPr>
        <w:autoSpaceDE w:val="0"/>
        <w:autoSpaceDN w:val="0"/>
        <w:adjustRightInd w:val="0"/>
        <w:spacing w:line="240" w:lineRule="auto"/>
        <w:ind w:firstLine="284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:rsidR="00E748D8" w:rsidRDefault="00E748D8" w:rsidP="00E748D8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9562D1">
        <w:rPr>
          <w:rFonts w:ascii="Times New Roman" w:hAnsi="Times New Roman"/>
          <w:sz w:val="24"/>
          <w:szCs w:val="24"/>
          <w:lang w:val="en-US"/>
        </w:rPr>
        <w:t xml:space="preserve">Klugman, S.A., </w:t>
      </w:r>
      <w:proofErr w:type="spellStart"/>
      <w:r w:rsidRPr="009562D1">
        <w:rPr>
          <w:rFonts w:ascii="Times New Roman" w:hAnsi="Times New Roman"/>
          <w:sz w:val="24"/>
          <w:szCs w:val="24"/>
          <w:lang w:val="en-US"/>
        </w:rPr>
        <w:t>Panjer</w:t>
      </w:r>
      <w:proofErr w:type="spellEnd"/>
      <w:r w:rsidRPr="009562D1">
        <w:rPr>
          <w:rFonts w:ascii="Times New Roman" w:hAnsi="Times New Roman"/>
          <w:sz w:val="24"/>
          <w:szCs w:val="24"/>
          <w:lang w:val="en-US"/>
        </w:rPr>
        <w:t xml:space="preserve">, H.H. and </w:t>
      </w:r>
      <w:proofErr w:type="spellStart"/>
      <w:r w:rsidRPr="009562D1">
        <w:rPr>
          <w:rFonts w:ascii="Times New Roman" w:hAnsi="Times New Roman"/>
          <w:sz w:val="24"/>
          <w:szCs w:val="24"/>
          <w:lang w:val="en-US"/>
        </w:rPr>
        <w:t>Willmot</w:t>
      </w:r>
      <w:proofErr w:type="spellEnd"/>
      <w:r w:rsidRPr="009562D1">
        <w:rPr>
          <w:rFonts w:ascii="Times New Roman" w:hAnsi="Times New Roman"/>
          <w:sz w:val="24"/>
          <w:szCs w:val="24"/>
          <w:lang w:val="en-US"/>
        </w:rPr>
        <w:t xml:space="preserve">, G.E. </w:t>
      </w:r>
      <w:r w:rsidRPr="009562D1">
        <w:rPr>
          <w:rFonts w:ascii="Times New Roman" w:hAnsi="Times New Roman"/>
          <w:i/>
          <w:iCs/>
          <w:sz w:val="24"/>
          <w:szCs w:val="24"/>
          <w:lang w:val="en-US"/>
        </w:rPr>
        <w:t xml:space="preserve">Loss Models: From Data to </w:t>
      </w:r>
      <w:proofErr w:type="gramStart"/>
      <w:r w:rsidRPr="009562D1">
        <w:rPr>
          <w:rFonts w:ascii="Times New Roman" w:hAnsi="Times New Roman"/>
          <w:i/>
          <w:iCs/>
          <w:sz w:val="24"/>
          <w:szCs w:val="24"/>
          <w:lang w:val="en-US"/>
        </w:rPr>
        <w:t xml:space="preserve">Decisions  </w:t>
      </w:r>
      <w:r w:rsidRPr="009562D1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Pr="009562D1">
        <w:rPr>
          <w:rFonts w:ascii="Times New Roman" w:hAnsi="Times New Roman"/>
          <w:sz w:val="24"/>
          <w:szCs w:val="24"/>
          <w:lang w:val="en-US"/>
        </w:rPr>
        <w:t>Fourth Edition),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562D1">
        <w:rPr>
          <w:rFonts w:ascii="Times New Roman" w:hAnsi="Times New Roman"/>
          <w:sz w:val="24"/>
          <w:szCs w:val="24"/>
          <w:lang w:val="en-US"/>
        </w:rPr>
        <w:t>John Wiley &amp; Sons, 2012</w:t>
      </w:r>
      <w:r>
        <w:rPr>
          <w:rFonts w:ascii="Times New Roman" w:hAnsi="Times New Roman"/>
          <w:sz w:val="24"/>
          <w:szCs w:val="24"/>
          <w:lang w:val="en-US"/>
        </w:rPr>
        <w:t>.</w:t>
      </w:r>
      <w:r w:rsidRPr="009562D1">
        <w:rPr>
          <w:rFonts w:ascii="Times New Roman" w:hAnsi="Times New Roman"/>
          <w:sz w:val="24"/>
          <w:szCs w:val="24"/>
          <w:lang w:val="en-US"/>
        </w:rPr>
        <w:t xml:space="preserve"> ISBN</w:t>
      </w:r>
      <w:r w:rsidRPr="0064252F">
        <w:rPr>
          <w:rFonts w:ascii="Times New Roman" w:hAnsi="Times New Roman"/>
          <w:sz w:val="24"/>
          <w:szCs w:val="24"/>
        </w:rPr>
        <w:t>: 978-1-118-31532-3.</w:t>
      </w:r>
    </w:p>
    <w:p w:rsidR="00E748D8" w:rsidRPr="00625946" w:rsidRDefault="00E748D8" w:rsidP="00E748D8">
      <w:pPr>
        <w:spacing w:line="240" w:lineRule="auto"/>
        <w:jc w:val="lef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Е.В.Булинская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Теория риска и перестрахование. Часть 2. Изд-во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мех-мат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ф-та МГУ, 2006.</w:t>
      </w:r>
    </w:p>
    <w:p w:rsidR="00E748D8" w:rsidRDefault="00E748D8" w:rsidP="00E748D8">
      <w:pPr>
        <w:spacing w:line="240" w:lineRule="auto"/>
        <w:jc w:val="left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 w:rsidRPr="009562D1">
        <w:rPr>
          <w:rFonts w:ascii="Times New Roman" w:hAnsi="Times New Roman"/>
          <w:bCs/>
          <w:iCs/>
          <w:sz w:val="24"/>
          <w:szCs w:val="24"/>
        </w:rPr>
        <w:t>Г</w:t>
      </w:r>
      <w:r>
        <w:rPr>
          <w:rFonts w:ascii="Times New Roman" w:hAnsi="Times New Roman"/>
          <w:bCs/>
          <w:iCs/>
          <w:sz w:val="24"/>
          <w:szCs w:val="24"/>
        </w:rPr>
        <w:t>.И.Фалин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. Математический анализ рисков в страховании. Российский юридический издательский дом, Москва, 1994. </w:t>
      </w:r>
      <w:r w:rsidRPr="009562D1">
        <w:rPr>
          <w:rFonts w:ascii="Times New Roman" w:hAnsi="Times New Roman"/>
          <w:bCs/>
          <w:iCs/>
          <w:sz w:val="24"/>
          <w:szCs w:val="24"/>
          <w:lang w:val="en-US"/>
        </w:rPr>
        <w:t>I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SBN</w:t>
      </w:r>
      <w:r w:rsidRPr="00E748D8">
        <w:rPr>
          <w:rFonts w:ascii="Times New Roman" w:hAnsi="Times New Roman"/>
          <w:bCs/>
          <w:iCs/>
          <w:sz w:val="24"/>
          <w:szCs w:val="24"/>
        </w:rPr>
        <w:t xml:space="preserve"> 5-88635-003-0</w:t>
      </w:r>
      <w:proofErr w:type="spellStart"/>
      <w:r w:rsidRPr="00A2666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Yiu</w:t>
      </w:r>
      <w:proofErr w:type="spellEnd"/>
      <w:r w:rsidRPr="00E748D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</w:t>
      </w:r>
      <w:r w:rsidRPr="00A2666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748D8" w:rsidRDefault="00E748D8" w:rsidP="00E748D8">
      <w:pPr>
        <w:pStyle w:val="1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8864CD">
        <w:rPr>
          <w:rFonts w:ascii="Times New Roman" w:hAnsi="Times New Roman"/>
          <w:bCs/>
          <w:sz w:val="24"/>
          <w:szCs w:val="24"/>
        </w:rPr>
        <w:t>Г</w:t>
      </w:r>
      <w:r w:rsidRPr="009562D1">
        <w:rPr>
          <w:rFonts w:ascii="Times New Roman" w:hAnsi="Times New Roman"/>
          <w:bCs/>
          <w:sz w:val="24"/>
          <w:szCs w:val="24"/>
        </w:rPr>
        <w:t>.</w:t>
      </w:r>
      <w:r w:rsidRPr="008864CD">
        <w:rPr>
          <w:rFonts w:ascii="Times New Roman" w:hAnsi="Times New Roman"/>
          <w:bCs/>
          <w:sz w:val="24"/>
          <w:szCs w:val="24"/>
        </w:rPr>
        <w:t>И</w:t>
      </w:r>
      <w:r w:rsidRPr="009562D1">
        <w:rPr>
          <w:rFonts w:ascii="Times New Roman" w:hAnsi="Times New Roman"/>
          <w:bCs/>
          <w:sz w:val="24"/>
          <w:szCs w:val="24"/>
        </w:rPr>
        <w:t>.</w:t>
      </w:r>
      <w:r w:rsidRPr="008864CD">
        <w:rPr>
          <w:rFonts w:ascii="Times New Roman" w:hAnsi="Times New Roman"/>
          <w:bCs/>
          <w:sz w:val="24"/>
          <w:szCs w:val="24"/>
        </w:rPr>
        <w:t>Фалин</w:t>
      </w:r>
      <w:proofErr w:type="spellEnd"/>
      <w:r w:rsidRPr="009562D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8864CD">
        <w:rPr>
          <w:rFonts w:ascii="Times New Roman" w:hAnsi="Times New Roman"/>
          <w:bCs/>
          <w:sz w:val="24"/>
          <w:szCs w:val="24"/>
        </w:rPr>
        <w:t>А</w:t>
      </w:r>
      <w:r w:rsidRPr="009562D1">
        <w:rPr>
          <w:rFonts w:ascii="Times New Roman" w:hAnsi="Times New Roman"/>
          <w:bCs/>
          <w:sz w:val="24"/>
          <w:szCs w:val="24"/>
        </w:rPr>
        <w:t>.</w:t>
      </w:r>
      <w:r w:rsidRPr="008864CD">
        <w:rPr>
          <w:rFonts w:ascii="Times New Roman" w:hAnsi="Times New Roman"/>
          <w:bCs/>
          <w:sz w:val="24"/>
          <w:szCs w:val="24"/>
        </w:rPr>
        <w:t>И</w:t>
      </w:r>
      <w:r w:rsidRPr="009562D1">
        <w:rPr>
          <w:rFonts w:ascii="Times New Roman" w:hAnsi="Times New Roman"/>
          <w:bCs/>
          <w:sz w:val="24"/>
          <w:szCs w:val="24"/>
        </w:rPr>
        <w:t>.</w:t>
      </w:r>
      <w:r w:rsidRPr="008864CD">
        <w:rPr>
          <w:rFonts w:ascii="Times New Roman" w:hAnsi="Times New Roman"/>
          <w:bCs/>
          <w:sz w:val="24"/>
          <w:szCs w:val="24"/>
        </w:rPr>
        <w:t>Фалин</w:t>
      </w:r>
      <w:r w:rsidRPr="009562D1">
        <w:rPr>
          <w:rFonts w:ascii="Times New Roman" w:hAnsi="Times New Roman"/>
          <w:bCs/>
          <w:sz w:val="24"/>
          <w:szCs w:val="24"/>
        </w:rPr>
        <w:t>.</w:t>
      </w:r>
      <w:r w:rsidRPr="008864CD">
        <w:rPr>
          <w:rFonts w:ascii="Times New Roman" w:hAnsi="Times New Roman"/>
          <w:i/>
          <w:iCs/>
          <w:sz w:val="24"/>
          <w:szCs w:val="24"/>
        </w:rPr>
        <w:t>Теория</w:t>
      </w:r>
      <w:proofErr w:type="spellEnd"/>
      <w:r w:rsidRPr="009562D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864CD">
        <w:rPr>
          <w:rFonts w:ascii="Times New Roman" w:hAnsi="Times New Roman"/>
          <w:i/>
          <w:iCs/>
          <w:sz w:val="24"/>
          <w:szCs w:val="24"/>
        </w:rPr>
        <w:t>риска</w:t>
      </w:r>
      <w:r w:rsidRPr="009562D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864CD">
        <w:rPr>
          <w:rFonts w:ascii="Times New Roman" w:hAnsi="Times New Roman"/>
          <w:i/>
          <w:iCs/>
          <w:sz w:val="24"/>
          <w:szCs w:val="24"/>
        </w:rPr>
        <w:t>для</w:t>
      </w:r>
      <w:r w:rsidRPr="009562D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864CD">
        <w:rPr>
          <w:rFonts w:ascii="Times New Roman" w:hAnsi="Times New Roman"/>
          <w:i/>
          <w:iCs/>
          <w:sz w:val="24"/>
          <w:szCs w:val="24"/>
        </w:rPr>
        <w:t>актуариев</w:t>
      </w:r>
      <w:r w:rsidRPr="009562D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864CD">
        <w:rPr>
          <w:rFonts w:ascii="Times New Roman" w:hAnsi="Times New Roman"/>
          <w:i/>
          <w:iCs/>
          <w:sz w:val="24"/>
          <w:szCs w:val="24"/>
        </w:rPr>
        <w:t>в</w:t>
      </w:r>
      <w:r w:rsidRPr="009562D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864CD">
        <w:rPr>
          <w:rFonts w:ascii="Times New Roman" w:hAnsi="Times New Roman"/>
          <w:i/>
          <w:iCs/>
          <w:sz w:val="24"/>
          <w:szCs w:val="24"/>
        </w:rPr>
        <w:t>задачах</w:t>
      </w:r>
      <w:r w:rsidRPr="009562D1">
        <w:rPr>
          <w:rFonts w:ascii="Times New Roman" w:hAnsi="Times New Roman"/>
          <w:sz w:val="24"/>
          <w:szCs w:val="24"/>
        </w:rPr>
        <w:t xml:space="preserve">, </w:t>
      </w:r>
      <w:r w:rsidRPr="009562D1">
        <w:rPr>
          <w:rFonts w:ascii="Times New Roman" w:hAnsi="Times New Roman"/>
          <w:iCs/>
          <w:sz w:val="24"/>
          <w:szCs w:val="24"/>
        </w:rPr>
        <w:t>2-</w:t>
      </w:r>
      <w:r w:rsidRPr="008864CD">
        <w:rPr>
          <w:rFonts w:ascii="Times New Roman" w:hAnsi="Times New Roman"/>
          <w:iCs/>
          <w:sz w:val="24"/>
          <w:szCs w:val="24"/>
        </w:rPr>
        <w:t>е</w:t>
      </w:r>
      <w:r w:rsidRPr="009562D1">
        <w:rPr>
          <w:rFonts w:ascii="Times New Roman" w:hAnsi="Times New Roman"/>
          <w:iCs/>
          <w:sz w:val="24"/>
          <w:szCs w:val="24"/>
        </w:rPr>
        <w:t xml:space="preserve"> </w:t>
      </w:r>
      <w:r w:rsidRPr="008864CD">
        <w:rPr>
          <w:rFonts w:ascii="Times New Roman" w:hAnsi="Times New Roman"/>
          <w:iCs/>
          <w:sz w:val="24"/>
          <w:szCs w:val="24"/>
        </w:rPr>
        <w:t>издание</w:t>
      </w:r>
      <w:r w:rsidRPr="009562D1">
        <w:rPr>
          <w:rFonts w:ascii="Times New Roman" w:hAnsi="Times New Roman"/>
          <w:iCs/>
          <w:sz w:val="24"/>
          <w:szCs w:val="24"/>
        </w:rPr>
        <w:t>:</w:t>
      </w:r>
      <w:r w:rsidRPr="009562D1">
        <w:rPr>
          <w:rFonts w:ascii="Times New Roman" w:hAnsi="Times New Roman"/>
          <w:sz w:val="24"/>
          <w:szCs w:val="24"/>
        </w:rPr>
        <w:t xml:space="preserve"> </w:t>
      </w:r>
      <w:r w:rsidRPr="008864CD">
        <w:rPr>
          <w:rFonts w:ascii="Times New Roman" w:hAnsi="Times New Roman"/>
          <w:sz w:val="24"/>
          <w:szCs w:val="24"/>
        </w:rPr>
        <w:t>Мир</w:t>
      </w:r>
      <w:r w:rsidRPr="009562D1">
        <w:rPr>
          <w:rFonts w:ascii="Times New Roman" w:hAnsi="Times New Roman"/>
          <w:sz w:val="24"/>
          <w:szCs w:val="24"/>
        </w:rPr>
        <w:t xml:space="preserve">, </w:t>
      </w:r>
      <w:r w:rsidRPr="008864CD">
        <w:rPr>
          <w:rFonts w:ascii="Times New Roman" w:hAnsi="Times New Roman"/>
          <w:sz w:val="24"/>
          <w:szCs w:val="24"/>
        </w:rPr>
        <w:t>Москва</w:t>
      </w:r>
      <w:r w:rsidRPr="009562D1">
        <w:rPr>
          <w:rFonts w:ascii="Times New Roman" w:hAnsi="Times New Roman"/>
          <w:sz w:val="24"/>
          <w:szCs w:val="24"/>
        </w:rPr>
        <w:t xml:space="preserve">, 2004. </w:t>
      </w:r>
      <w:r w:rsidRPr="009562D1">
        <w:rPr>
          <w:rFonts w:ascii="Times New Roman" w:hAnsi="Times New Roman"/>
          <w:sz w:val="24"/>
          <w:szCs w:val="24"/>
          <w:lang w:val="en-US"/>
        </w:rPr>
        <w:t xml:space="preserve">240 </w:t>
      </w:r>
      <w:r w:rsidRPr="008864CD">
        <w:rPr>
          <w:rFonts w:ascii="Times New Roman" w:hAnsi="Times New Roman"/>
          <w:sz w:val="24"/>
          <w:szCs w:val="24"/>
          <w:lang w:val="en-US"/>
        </w:rPr>
        <w:t>c</w:t>
      </w:r>
      <w:r w:rsidRPr="009562D1">
        <w:rPr>
          <w:rFonts w:ascii="Times New Roman" w:hAnsi="Times New Roman"/>
          <w:sz w:val="24"/>
          <w:szCs w:val="24"/>
          <w:lang w:val="en-US"/>
        </w:rPr>
        <w:t xml:space="preserve">., </w:t>
      </w:r>
      <w:r w:rsidRPr="008864CD">
        <w:rPr>
          <w:rFonts w:ascii="Times New Roman" w:hAnsi="Times New Roman"/>
          <w:sz w:val="24"/>
          <w:szCs w:val="24"/>
        </w:rPr>
        <w:t>ил</w:t>
      </w:r>
      <w:r w:rsidRPr="009562D1">
        <w:rPr>
          <w:rFonts w:ascii="Times New Roman" w:hAnsi="Times New Roman"/>
          <w:sz w:val="24"/>
          <w:szCs w:val="24"/>
          <w:lang w:val="en-US"/>
        </w:rPr>
        <w:t>. ISBN 5-03-003607-5</w:t>
      </w:r>
    </w:p>
    <w:p w:rsidR="00E748D8" w:rsidRPr="009C455B" w:rsidRDefault="00E748D8" w:rsidP="00E748D8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9C455B">
        <w:rPr>
          <w:rFonts w:ascii="Times New Roman" w:hAnsi="Times New Roman"/>
          <w:i/>
          <w:iCs/>
          <w:sz w:val="24"/>
          <w:szCs w:val="24"/>
          <w:lang w:val="en-US" w:eastAsia="ru-RU"/>
        </w:rPr>
        <w:t>Encyclopedia of Actuarial Science</w:t>
      </w:r>
      <w:r w:rsidRPr="009C455B">
        <w:rPr>
          <w:rFonts w:ascii="Times New Roman" w:hAnsi="Times New Roman"/>
          <w:sz w:val="24"/>
          <w:szCs w:val="24"/>
          <w:lang w:val="en-US" w:eastAsia="ru-RU"/>
        </w:rPr>
        <w:t>. John Wiley &amp; Sons, Ltd, 2004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(articles: </w:t>
      </w:r>
      <w:r w:rsidRPr="009C455B">
        <w:rPr>
          <w:rFonts w:ascii="Times New Roman" w:hAnsi="Times New Roman"/>
          <w:color w:val="000000" w:themeColor="text1"/>
          <w:sz w:val="24"/>
          <w:szCs w:val="24"/>
          <w:lang w:val="en-US"/>
        </w:rPr>
        <w:t>Risk Measures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; Premium Principles)</w:t>
      </w:r>
    </w:p>
    <w:p w:rsidR="00E748D8" w:rsidRPr="009562D1" w:rsidRDefault="00E748D8" w:rsidP="00E748D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proofErr w:type="spellStart"/>
      <w:r w:rsidRPr="008864CD">
        <w:rPr>
          <w:rFonts w:ascii="Times New Roman" w:hAnsi="Times New Roman"/>
          <w:color w:val="000000" w:themeColor="text1"/>
          <w:sz w:val="24"/>
          <w:szCs w:val="24"/>
          <w:lang w:val="en-US"/>
        </w:rPr>
        <w:t>SoA</w:t>
      </w:r>
      <w:proofErr w:type="spellEnd"/>
      <w:r w:rsidRPr="008864CD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Exam C «Construction and Evaluation of Actuarial Models»,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S</w:t>
      </w:r>
      <w:r w:rsidRPr="008864CD">
        <w:rPr>
          <w:rFonts w:ascii="Times New Roman" w:hAnsi="Times New Roman"/>
          <w:color w:val="000000" w:themeColor="text1"/>
          <w:sz w:val="24"/>
          <w:szCs w:val="24"/>
          <w:lang w:val="en-US"/>
        </w:rPr>
        <w:t>yllabus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r w:rsidRPr="008864CD">
        <w:rPr>
          <w:rFonts w:ascii="Times New Roman" w:hAnsi="Times New Roman"/>
          <w:color w:val="000000" w:themeColor="text1"/>
          <w:sz w:val="24"/>
          <w:szCs w:val="24"/>
          <w:lang w:val="en-US"/>
        </w:rPr>
        <w:t>fo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r </w:t>
      </w:r>
      <w:r w:rsidRPr="008864CD">
        <w:rPr>
          <w:rFonts w:ascii="Times New Roman" w:hAnsi="Times New Roman"/>
          <w:color w:val="000000" w:themeColor="text1"/>
          <w:sz w:val="24"/>
          <w:szCs w:val="24"/>
          <w:lang w:val="en-US"/>
        </w:rPr>
        <w:t>2017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examinations.</w:t>
      </w:r>
    </w:p>
    <w:p w:rsidR="00E748D8" w:rsidRDefault="00E748D8" w:rsidP="00E748D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Subject CT4 “Models”. Syllabus for the 2018 exams. The Faculty of Actuaries and Institute of Actuaries, 1 June 2017.</w:t>
      </w:r>
    </w:p>
    <w:p w:rsidR="00E748D8" w:rsidRDefault="00E748D8" w:rsidP="00E748D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Subject CT4 “Models”. Core Reading. The Faculty of Actuaries and Institute of Actuaries, 2017.</w:t>
      </w:r>
    </w:p>
    <w:p w:rsidR="00E748D8" w:rsidRPr="004B690B" w:rsidRDefault="00E748D8" w:rsidP="00E748D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  <w:lang w:val="en-US"/>
        </w:rPr>
      </w:pPr>
    </w:p>
    <w:p w:rsidR="00E748D8" w:rsidRPr="004B690B" w:rsidRDefault="00E748D8" w:rsidP="00E748D8">
      <w:pPr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E748D8" w:rsidRPr="00507ED1" w:rsidRDefault="00E748D8" w:rsidP="00E748D8">
      <w:pPr>
        <w:rPr>
          <w:rFonts w:ascii="Times New Roman" w:hAnsi="Times New Roman"/>
          <w:color w:val="000000"/>
          <w:sz w:val="24"/>
          <w:szCs w:val="24"/>
        </w:rPr>
      </w:pPr>
      <w:r w:rsidRPr="00507ED1">
        <w:rPr>
          <w:rFonts w:ascii="Times New Roman" w:hAnsi="Times New Roman"/>
          <w:color w:val="000000"/>
          <w:sz w:val="24"/>
          <w:szCs w:val="24"/>
        </w:rPr>
        <w:t>Перечень ресурсов информационно-телекоммуникационной сети «Интернет»:</w:t>
      </w:r>
    </w:p>
    <w:p w:rsidR="00E748D8" w:rsidRDefault="00E748D8" w:rsidP="00E748D8">
      <w:pPr>
        <w:rPr>
          <w:rFonts w:ascii="Times New Roman" w:hAnsi="Times New Roman"/>
          <w:color w:val="000000"/>
          <w:sz w:val="24"/>
          <w:szCs w:val="24"/>
        </w:rPr>
      </w:pPr>
      <w:hyperlink r:id="rId28" w:history="1"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.</w:t>
        </w:r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actuaries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.</w:t>
        </w:r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.</w:t>
        </w:r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uk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/</w:t>
        </w:r>
      </w:hyperlink>
      <w:r w:rsidRPr="0095447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748D8" w:rsidRDefault="00E748D8" w:rsidP="00E748D8">
      <w:pPr>
        <w:rPr>
          <w:rStyle w:val="a7"/>
          <w:rFonts w:ascii="Times New Roman" w:hAnsi="Times New Roman"/>
          <w:sz w:val="24"/>
          <w:szCs w:val="24"/>
        </w:rPr>
      </w:pPr>
      <w:hyperlink r:id="rId29" w:history="1">
        <w:r w:rsidRPr="00954476">
          <w:rPr>
            <w:rStyle w:val="a7"/>
            <w:rFonts w:ascii="Times New Roman" w:hAnsi="Times New Roman"/>
            <w:sz w:val="24"/>
            <w:szCs w:val="24"/>
          </w:rPr>
          <w:t>https://www.soa.org/member/</w:t>
        </w:r>
      </w:hyperlink>
    </w:p>
    <w:p w:rsidR="00E748D8" w:rsidRDefault="00E748D8" w:rsidP="00E748D8">
      <w:pPr>
        <w:rPr>
          <w:rFonts w:ascii="Times New Roman" w:hAnsi="Times New Roman"/>
          <w:sz w:val="24"/>
          <w:szCs w:val="24"/>
        </w:rPr>
      </w:pPr>
      <w:hyperlink r:id="rId30" w:history="1"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.</w:t>
        </w:r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journals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.</w:t>
        </w:r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elsevier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.</w:t>
        </w:r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/</w:t>
        </w:r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insurance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-</w:t>
        </w:r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mathematics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-</w:t>
        </w:r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and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-</w:t>
        </w:r>
        <w:r w:rsidRPr="00954476">
          <w:rPr>
            <w:rStyle w:val="a7"/>
            <w:rFonts w:ascii="Times New Roman" w:hAnsi="Times New Roman"/>
            <w:sz w:val="24"/>
            <w:szCs w:val="24"/>
            <w:lang w:val="en-US"/>
          </w:rPr>
          <w:t>economics</w:t>
        </w:r>
        <w:r w:rsidRPr="00954476">
          <w:rPr>
            <w:rStyle w:val="a7"/>
            <w:rFonts w:ascii="Times New Roman" w:hAnsi="Times New Roman"/>
            <w:sz w:val="24"/>
            <w:szCs w:val="24"/>
          </w:rPr>
          <w:t>/</w:t>
        </w:r>
      </w:hyperlink>
      <w:r w:rsidRPr="00954476">
        <w:rPr>
          <w:rFonts w:ascii="Times New Roman" w:hAnsi="Times New Roman"/>
          <w:sz w:val="24"/>
          <w:szCs w:val="24"/>
        </w:rPr>
        <w:t xml:space="preserve">   </w:t>
      </w:r>
    </w:p>
    <w:bookmarkStart w:id="0" w:name="_GoBack"/>
    <w:bookmarkEnd w:id="0"/>
    <w:p w:rsidR="00E748D8" w:rsidRPr="00DC0BDB" w:rsidRDefault="00E748D8" w:rsidP="00E748D8">
      <w:pPr>
        <w:rPr>
          <w:rFonts w:ascii="Times New Roman" w:hAnsi="Times New Roman"/>
          <w:color w:val="000000"/>
          <w:sz w:val="24"/>
          <w:szCs w:val="24"/>
        </w:rPr>
      </w:pPr>
      <w:r>
        <w:fldChar w:fldCharType="begin"/>
      </w:r>
      <w:r>
        <w:instrText xml:space="preserve"> HYPERLINK "http://journalofriskandinsurance.smeal.psu.edu/" </w:instrText>
      </w:r>
      <w:r>
        <w:fldChar w:fldCharType="separate"/>
      </w:r>
      <w:r w:rsidRPr="00954476">
        <w:rPr>
          <w:rStyle w:val="a7"/>
          <w:rFonts w:ascii="Times New Roman" w:hAnsi="Times New Roman"/>
          <w:sz w:val="24"/>
          <w:szCs w:val="24"/>
          <w:lang w:val="en-US"/>
        </w:rPr>
        <w:t>http</w:t>
      </w:r>
      <w:r w:rsidRPr="00954476">
        <w:rPr>
          <w:rStyle w:val="a7"/>
          <w:rFonts w:ascii="Times New Roman" w:hAnsi="Times New Roman"/>
          <w:sz w:val="24"/>
          <w:szCs w:val="24"/>
        </w:rPr>
        <w:t>://</w:t>
      </w:r>
      <w:r w:rsidRPr="00954476">
        <w:rPr>
          <w:rStyle w:val="a7"/>
          <w:rFonts w:ascii="Times New Roman" w:hAnsi="Times New Roman"/>
          <w:sz w:val="24"/>
          <w:szCs w:val="24"/>
          <w:lang w:val="en-US"/>
        </w:rPr>
        <w:t>journalofriskandinsurance</w:t>
      </w:r>
      <w:r w:rsidRPr="00954476">
        <w:rPr>
          <w:rStyle w:val="a7"/>
          <w:rFonts w:ascii="Times New Roman" w:hAnsi="Times New Roman"/>
          <w:sz w:val="24"/>
          <w:szCs w:val="24"/>
        </w:rPr>
        <w:t>.</w:t>
      </w:r>
      <w:r w:rsidRPr="00954476">
        <w:rPr>
          <w:rStyle w:val="a7"/>
          <w:rFonts w:ascii="Times New Roman" w:hAnsi="Times New Roman"/>
          <w:sz w:val="24"/>
          <w:szCs w:val="24"/>
          <w:lang w:val="en-US"/>
        </w:rPr>
        <w:t>smeal</w:t>
      </w:r>
      <w:r w:rsidRPr="00954476">
        <w:rPr>
          <w:rStyle w:val="a7"/>
          <w:rFonts w:ascii="Times New Roman" w:hAnsi="Times New Roman"/>
          <w:sz w:val="24"/>
          <w:szCs w:val="24"/>
        </w:rPr>
        <w:t>.</w:t>
      </w:r>
      <w:r w:rsidRPr="00954476">
        <w:rPr>
          <w:rStyle w:val="a7"/>
          <w:rFonts w:ascii="Times New Roman" w:hAnsi="Times New Roman"/>
          <w:sz w:val="24"/>
          <w:szCs w:val="24"/>
          <w:lang w:val="en-US"/>
        </w:rPr>
        <w:t>psu</w:t>
      </w:r>
      <w:r w:rsidRPr="00954476">
        <w:rPr>
          <w:rStyle w:val="a7"/>
          <w:rFonts w:ascii="Times New Roman" w:hAnsi="Times New Roman"/>
          <w:sz w:val="24"/>
          <w:szCs w:val="24"/>
        </w:rPr>
        <w:t>.</w:t>
      </w:r>
      <w:r w:rsidRPr="00954476">
        <w:rPr>
          <w:rStyle w:val="a7"/>
          <w:rFonts w:ascii="Times New Roman" w:hAnsi="Times New Roman"/>
          <w:sz w:val="24"/>
          <w:szCs w:val="24"/>
          <w:lang w:val="en-US"/>
        </w:rPr>
        <w:t>edu</w:t>
      </w:r>
      <w:r w:rsidRPr="00954476">
        <w:rPr>
          <w:rStyle w:val="a7"/>
          <w:rFonts w:ascii="Times New Roman" w:hAnsi="Times New Roman"/>
          <w:sz w:val="24"/>
          <w:szCs w:val="24"/>
        </w:rPr>
        <w:t>/</w:t>
      </w:r>
      <w:r>
        <w:rPr>
          <w:rStyle w:val="a7"/>
          <w:rFonts w:ascii="Times New Roman" w:hAnsi="Times New Roman"/>
          <w:sz w:val="24"/>
          <w:szCs w:val="24"/>
        </w:rPr>
        <w:fldChar w:fldCharType="end"/>
      </w:r>
      <w:r w:rsidRPr="00954476">
        <w:rPr>
          <w:rFonts w:ascii="Times New Roman" w:hAnsi="Times New Roman"/>
          <w:sz w:val="24"/>
          <w:szCs w:val="24"/>
        </w:rPr>
        <w:t xml:space="preserve">   </w:t>
      </w:r>
    </w:p>
    <w:p w:rsidR="00E748D8" w:rsidRPr="00264F05" w:rsidRDefault="00E748D8" w:rsidP="00E748D8">
      <w:pPr>
        <w:jc w:val="left"/>
        <w:rPr>
          <w:rFonts w:ascii="Times New Roman" w:hAnsi="Times New Roman"/>
          <w:b/>
          <w:color w:val="000000"/>
          <w:sz w:val="24"/>
          <w:szCs w:val="24"/>
        </w:rPr>
      </w:pPr>
    </w:p>
    <w:p w:rsidR="00E748D8" w:rsidRDefault="00E748D8" w:rsidP="00E748D8">
      <w:pPr>
        <w:jc w:val="left"/>
        <w:rPr>
          <w:rFonts w:ascii="Times New Roman" w:hAnsi="Times New Roman"/>
          <w:b/>
          <w:color w:val="76923C"/>
          <w:sz w:val="24"/>
          <w:szCs w:val="24"/>
        </w:rPr>
      </w:pPr>
      <w:r w:rsidRPr="00507ED1">
        <w:rPr>
          <w:rFonts w:ascii="Times New Roman" w:hAnsi="Times New Roman"/>
          <w:b/>
          <w:color w:val="000000"/>
          <w:sz w:val="24"/>
          <w:szCs w:val="24"/>
        </w:rPr>
        <w:t>Приложение утверждено на заседании кафедры теории вероятностей</w:t>
      </w:r>
    </w:p>
    <w:p w:rsidR="00514AC9" w:rsidRDefault="00E748D8" w:rsidP="00E748D8">
      <w:pPr>
        <w:jc w:val="left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9C18C9">
        <w:rPr>
          <w:rFonts w:ascii="Times New Roman" w:hAnsi="Times New Roman"/>
          <w:b/>
          <w:sz w:val="24"/>
          <w:szCs w:val="24"/>
        </w:rPr>
        <w:t xml:space="preserve">Протокол </w:t>
      </w:r>
      <w:r w:rsidRPr="003900B7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10</w:t>
      </w:r>
      <w:r w:rsidRPr="003900B7">
        <w:rPr>
          <w:rFonts w:ascii="Times New Roman" w:hAnsi="Times New Roman"/>
          <w:b/>
          <w:sz w:val="24"/>
          <w:szCs w:val="24"/>
        </w:rPr>
        <w:t xml:space="preserve"> от </w:t>
      </w:r>
      <w:r>
        <w:rPr>
          <w:rFonts w:ascii="Times New Roman" w:hAnsi="Times New Roman"/>
          <w:b/>
          <w:sz w:val="24"/>
          <w:szCs w:val="24"/>
        </w:rPr>
        <w:t>07 июня</w:t>
      </w:r>
      <w:r w:rsidRPr="003900B7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7</w:t>
      </w:r>
      <w:r w:rsidRPr="003900B7">
        <w:rPr>
          <w:rFonts w:ascii="Times New Roman" w:hAnsi="Times New Roman"/>
          <w:b/>
          <w:sz w:val="24"/>
          <w:szCs w:val="24"/>
        </w:rPr>
        <w:t xml:space="preserve"> г.</w:t>
      </w:r>
      <w:r w:rsidRPr="009C18C9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87C35"/>
    <w:multiLevelType w:val="hybridMultilevel"/>
    <w:tmpl w:val="A60EEE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9"/>
  </w:num>
  <w:num w:numId="5">
    <w:abstractNumId w:val="13"/>
  </w:num>
  <w:num w:numId="6">
    <w:abstractNumId w:val="8"/>
  </w:num>
  <w:num w:numId="7">
    <w:abstractNumId w:val="0"/>
  </w:num>
  <w:num w:numId="8">
    <w:abstractNumId w:val="2"/>
  </w:num>
  <w:num w:numId="9">
    <w:abstractNumId w:val="11"/>
  </w:num>
  <w:num w:numId="10">
    <w:abstractNumId w:val="3"/>
  </w:num>
  <w:num w:numId="11">
    <w:abstractNumId w:val="6"/>
  </w:num>
  <w:num w:numId="12">
    <w:abstractNumId w:val="7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055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44A1D"/>
    <w:rsid w:val="00154A34"/>
    <w:rsid w:val="00165F1D"/>
    <w:rsid w:val="00174334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11067"/>
    <w:rsid w:val="00211221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C4D9E"/>
    <w:rsid w:val="003D2ED0"/>
    <w:rsid w:val="003E01D5"/>
    <w:rsid w:val="003E0655"/>
    <w:rsid w:val="003E070A"/>
    <w:rsid w:val="003E1E6D"/>
    <w:rsid w:val="003F0CC7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87018"/>
    <w:rsid w:val="005A26D4"/>
    <w:rsid w:val="005B2D76"/>
    <w:rsid w:val="005D6CF8"/>
    <w:rsid w:val="005D7D2B"/>
    <w:rsid w:val="005E37A2"/>
    <w:rsid w:val="005F0085"/>
    <w:rsid w:val="005F108F"/>
    <w:rsid w:val="005F3AAB"/>
    <w:rsid w:val="00611D42"/>
    <w:rsid w:val="00614BAB"/>
    <w:rsid w:val="00624F62"/>
    <w:rsid w:val="00625DEB"/>
    <w:rsid w:val="00630B89"/>
    <w:rsid w:val="00632F44"/>
    <w:rsid w:val="00634812"/>
    <w:rsid w:val="00660792"/>
    <w:rsid w:val="0066447A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08C6"/>
    <w:rsid w:val="00804DA2"/>
    <w:rsid w:val="00817503"/>
    <w:rsid w:val="00832810"/>
    <w:rsid w:val="008402AF"/>
    <w:rsid w:val="008613F7"/>
    <w:rsid w:val="00861CBC"/>
    <w:rsid w:val="00865D54"/>
    <w:rsid w:val="00867EBB"/>
    <w:rsid w:val="00872918"/>
    <w:rsid w:val="008A2E7A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03C0"/>
    <w:rsid w:val="00981DAC"/>
    <w:rsid w:val="0098376D"/>
    <w:rsid w:val="0099053A"/>
    <w:rsid w:val="00994792"/>
    <w:rsid w:val="009B5990"/>
    <w:rsid w:val="009C3B19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17402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B1DF1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48D8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65837"/>
  <w15:docId w15:val="{EB845D80-E021-474D-BCD6-6E1316D8E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character" w:styleId="ab">
    <w:name w:val="Placeholder Text"/>
    <w:basedOn w:val="a0"/>
    <w:uiPriority w:val="99"/>
    <w:semiHidden/>
    <w:rsid w:val="0066447A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6644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447A"/>
    <w:rPr>
      <w:rFonts w:ascii="Tahoma" w:hAnsi="Tahoma" w:cs="Tahoma"/>
      <w:sz w:val="16"/>
      <w:szCs w:val="16"/>
      <w:lang w:eastAsia="en-US"/>
    </w:rPr>
  </w:style>
  <w:style w:type="paragraph" w:customStyle="1" w:styleId="1">
    <w:name w:val="Обычный1"/>
    <w:rsid w:val="00E748D8"/>
    <w:pPr>
      <w:autoSpaceDE w:val="0"/>
      <w:autoSpaceDN w:val="0"/>
    </w:pPr>
    <w:rPr>
      <w:rFonts w:ascii="MS Sans Serif" w:eastAsia="Times New Roman" w:hAnsi="MS Sans Serif"/>
      <w:lang w:eastAsia="en-US"/>
    </w:rPr>
  </w:style>
  <w:style w:type="paragraph" w:customStyle="1" w:styleId="MTDisplayEquation">
    <w:name w:val="MTDisplayEquation"/>
    <w:basedOn w:val="a"/>
    <w:next w:val="a"/>
    <w:link w:val="MTDisplayEquationChar"/>
    <w:rsid w:val="00E748D8"/>
    <w:pPr>
      <w:tabs>
        <w:tab w:val="center" w:pos="7440"/>
        <w:tab w:val="right" w:pos="14860"/>
      </w:tabs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MTDisplayEquationChar">
    <w:name w:val="MTDisplayEquation Char"/>
    <w:basedOn w:val="a0"/>
    <w:link w:val="MTDisplayEquation"/>
    <w:rsid w:val="00E748D8"/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ae">
    <w:name w:val="Subtitle"/>
    <w:basedOn w:val="a"/>
    <w:next w:val="a"/>
    <w:link w:val="af"/>
    <w:uiPriority w:val="11"/>
    <w:qFormat/>
    <w:locked/>
    <w:rsid w:val="00E748D8"/>
    <w:pPr>
      <w:numPr>
        <w:ilvl w:val="1"/>
      </w:numPr>
      <w:spacing w:after="200"/>
      <w:jc w:val="left"/>
    </w:pPr>
    <w:rPr>
      <w:rFonts w:ascii="Cambria" w:eastAsia="Times New Roman" w:hAnsi="Cambria"/>
      <w:i/>
      <w:iCs/>
      <w:color w:val="4F81BD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0"/>
    <w:link w:val="ae"/>
    <w:uiPriority w:val="11"/>
    <w:rsid w:val="00E748D8"/>
    <w:rPr>
      <w:rFonts w:ascii="Cambria" w:eastAsia="Times New Roman" w:hAnsi="Cambria"/>
      <w:i/>
      <w:iCs/>
      <w:color w:val="4F81BD"/>
      <w:spacing w:val="15"/>
      <w:sz w:val="24"/>
      <w:szCs w:val="24"/>
      <w:lang w:val="en-US" w:eastAsia="en-US"/>
    </w:rPr>
  </w:style>
  <w:style w:type="character" w:styleId="af0">
    <w:name w:val="Subtle Emphasis"/>
    <w:basedOn w:val="a0"/>
    <w:uiPriority w:val="19"/>
    <w:qFormat/>
    <w:rsid w:val="00E748D8"/>
    <w:rPr>
      <w:i/>
      <w:iCs/>
      <w:color w:val="808080"/>
    </w:rPr>
  </w:style>
  <w:style w:type="paragraph" w:customStyle="1" w:styleId="Default">
    <w:name w:val="Default"/>
    <w:rsid w:val="00E748D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3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hyperlink" Target="https://www.soa.org/member/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32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hyperlink" Target="http://www.actuaries.org.uk/" TargetMode="Externa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4.bin"/><Relationship Id="rId30" Type="http://schemas.openxmlformats.org/officeDocument/2006/relationships/hyperlink" Target="http://www.journals.elsevier.com/insurance-mathematics-and-economic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3022</Words>
  <Characters>17231</Characters>
  <Application>Microsoft Office Word</Application>
  <DocSecurity>0</DocSecurity>
  <Lines>143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Dmitrii Shabanov</cp:lastModifiedBy>
  <cp:revision>28</cp:revision>
  <cp:lastPrinted>2014-12-19T13:38:00Z</cp:lastPrinted>
  <dcterms:created xsi:type="dcterms:W3CDTF">2015-10-29T16:52:00Z</dcterms:created>
  <dcterms:modified xsi:type="dcterms:W3CDTF">2017-10-17T14:59:00Z</dcterms:modified>
</cp:coreProperties>
</file>