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7B" w:rsidRPr="002628AF" w:rsidRDefault="0036677B" w:rsidP="00503BC4">
      <w:pPr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2628AF">
        <w:rPr>
          <w:rFonts w:ascii="Times New Roman" w:hAnsi="Times New Roman"/>
          <w:b/>
          <w:color w:val="000000"/>
          <w:sz w:val="24"/>
          <w:szCs w:val="24"/>
        </w:rPr>
        <w:t xml:space="preserve">Программа утверждена на заседании кафедры </w:t>
      </w:r>
      <w:r w:rsidR="00287771" w:rsidRPr="002628AF">
        <w:rPr>
          <w:rFonts w:ascii="Times New Roman" w:hAnsi="Times New Roman"/>
          <w:b/>
          <w:color w:val="000000"/>
          <w:sz w:val="24"/>
          <w:szCs w:val="24"/>
        </w:rPr>
        <w:t>теории вероятностей</w:t>
      </w:r>
    </w:p>
    <w:p w:rsidR="0036677B" w:rsidRPr="00FF0783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FF0783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FF0783" w:rsidRPr="00FF0783">
        <w:rPr>
          <w:rFonts w:ascii="Times New Roman" w:hAnsi="Times New Roman"/>
          <w:b/>
          <w:sz w:val="24"/>
          <w:szCs w:val="24"/>
        </w:rPr>
        <w:t>6 от 18</w:t>
      </w:r>
      <w:r w:rsidR="003106A5" w:rsidRPr="00FF0783">
        <w:rPr>
          <w:rFonts w:ascii="Times New Roman" w:hAnsi="Times New Roman"/>
          <w:b/>
          <w:sz w:val="24"/>
          <w:szCs w:val="24"/>
        </w:rPr>
        <w:t xml:space="preserve"> </w:t>
      </w:r>
      <w:r w:rsidR="00FF0783" w:rsidRPr="00FF0783">
        <w:rPr>
          <w:rFonts w:ascii="Times New Roman" w:hAnsi="Times New Roman"/>
          <w:b/>
          <w:sz w:val="24"/>
          <w:szCs w:val="24"/>
        </w:rPr>
        <w:t>января</w:t>
      </w:r>
      <w:r w:rsidR="00FB120B" w:rsidRPr="00FF0783">
        <w:rPr>
          <w:rFonts w:ascii="Times New Roman" w:hAnsi="Times New Roman"/>
          <w:b/>
          <w:sz w:val="24"/>
          <w:szCs w:val="24"/>
        </w:rPr>
        <w:t xml:space="preserve"> 201</w:t>
      </w:r>
      <w:r w:rsidR="00FF0783" w:rsidRPr="00FF0783">
        <w:rPr>
          <w:rFonts w:ascii="Times New Roman" w:hAnsi="Times New Roman"/>
          <w:b/>
          <w:sz w:val="24"/>
          <w:szCs w:val="24"/>
        </w:rPr>
        <w:t>5</w:t>
      </w:r>
      <w:r w:rsidR="00FB120B" w:rsidRPr="00FF0783">
        <w:rPr>
          <w:rFonts w:ascii="Times New Roman" w:hAnsi="Times New Roman"/>
          <w:b/>
          <w:sz w:val="24"/>
          <w:szCs w:val="24"/>
        </w:rPr>
        <w:t xml:space="preserve">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D01EA5" w:rsidRDefault="0036677B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5979BB">
        <w:rPr>
          <w:rFonts w:ascii="Times New Roman" w:hAnsi="Times New Roman"/>
          <w:sz w:val="24"/>
          <w:szCs w:val="24"/>
        </w:rPr>
        <w:t>ОСНОВЫ АКТУАРНОЙ И ФИНАНСОВОЙ МАТЕМАТИКИ</w:t>
      </w:r>
      <w:r w:rsidR="007D1562" w:rsidRPr="00D01EA5">
        <w:rPr>
          <w:rFonts w:ascii="Times New Roman" w:hAnsi="Times New Roman"/>
          <w:color w:val="9BBB59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 xml:space="preserve">сти или смежной научной области, </w:t>
      </w:r>
      <w:r w:rsidR="00711ACD">
        <w:rPr>
          <w:rFonts w:ascii="Times New Roman" w:hAnsi="Times New Roman"/>
          <w:sz w:val="24"/>
          <w:szCs w:val="24"/>
        </w:rPr>
        <w:t xml:space="preserve">обязательным </w:t>
      </w:r>
      <w:r w:rsidR="002B2752">
        <w:rPr>
          <w:rFonts w:ascii="Times New Roman" w:hAnsi="Times New Roman"/>
          <w:sz w:val="24"/>
          <w:szCs w:val="24"/>
        </w:rPr>
        <w:t>спецкурсом.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01EA5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</w:t>
      </w:r>
      <w:r w:rsidR="00F91CED" w:rsidRPr="005979BB">
        <w:rPr>
          <w:rFonts w:ascii="Times New Roman" w:hAnsi="Times New Roman"/>
          <w:sz w:val="24"/>
          <w:szCs w:val="24"/>
        </w:rPr>
        <w:t>математический анализ, линейную алгебру,</w:t>
      </w:r>
      <w:r w:rsidR="00F91CED" w:rsidRPr="00D01EA5">
        <w:rPr>
          <w:rFonts w:ascii="Times New Roman" w:hAnsi="Times New Roman"/>
          <w:color w:val="76923C"/>
          <w:sz w:val="24"/>
          <w:szCs w:val="24"/>
        </w:rPr>
        <w:t xml:space="preserve"> </w:t>
      </w:r>
      <w:r w:rsidR="005979BB">
        <w:rPr>
          <w:rFonts w:ascii="Times New Roman" w:hAnsi="Times New Roman"/>
          <w:sz w:val="24"/>
          <w:szCs w:val="24"/>
        </w:rPr>
        <w:t>теорию вероятностей</w:t>
      </w:r>
      <w:r w:rsidR="005979BB" w:rsidRPr="002B2752">
        <w:rPr>
          <w:rFonts w:ascii="Times New Roman" w:hAnsi="Times New Roman"/>
          <w:sz w:val="24"/>
          <w:szCs w:val="24"/>
        </w:rPr>
        <w:t xml:space="preserve"> </w:t>
      </w:r>
    </w:p>
    <w:p w:rsidR="00FC3532" w:rsidRPr="002B2752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обладать следующими компетенциями:</w:t>
      </w:r>
    </w:p>
    <w:p w:rsidR="00FC3532" w:rsidRPr="00D01EA5" w:rsidRDefault="00FC3532" w:rsidP="00FC3532">
      <w:pPr>
        <w:spacing w:line="240" w:lineRule="auto"/>
        <w:rPr>
          <w:rFonts w:ascii="Times New Roman" w:hAnsi="Times New Roman"/>
          <w:color w:val="76923C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D01EA5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5979BB">
        <w:rPr>
          <w:rFonts w:ascii="Times New Roman" w:hAnsi="Times New Roman"/>
          <w:sz w:val="24"/>
          <w:szCs w:val="24"/>
        </w:rPr>
        <w:t>основные направления, проблемы, теории и методы современной математики.</w:t>
      </w:r>
    </w:p>
    <w:p w:rsidR="00FC3532" w:rsidRPr="00D01EA5" w:rsidRDefault="00FC3532" w:rsidP="00FC3532">
      <w:pPr>
        <w:spacing w:line="240" w:lineRule="auto"/>
        <w:rPr>
          <w:rFonts w:ascii="Times New Roman" w:hAnsi="Times New Roman"/>
          <w:color w:val="76923C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Уметь:</w:t>
      </w:r>
      <w:r w:rsidRPr="00D01EA5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5979BB">
        <w:rPr>
          <w:rFonts w:ascii="Times New Roman" w:hAnsi="Times New Roman"/>
          <w:sz w:val="24"/>
          <w:szCs w:val="24"/>
        </w:rPr>
        <w:t xml:space="preserve">решать стандартные задачи математического анализа, линейной алгебры,  </w:t>
      </w:r>
      <w:r w:rsidR="005979BB" w:rsidRPr="005979BB">
        <w:rPr>
          <w:rFonts w:ascii="Times New Roman" w:hAnsi="Times New Roman"/>
          <w:sz w:val="24"/>
          <w:szCs w:val="24"/>
        </w:rPr>
        <w:t>теории вероятностей</w:t>
      </w:r>
      <w:r w:rsidRPr="005979BB">
        <w:rPr>
          <w:rFonts w:ascii="Times New Roman" w:hAnsi="Times New Roman"/>
          <w:sz w:val="24"/>
          <w:szCs w:val="24"/>
        </w:rPr>
        <w:t xml:space="preserve"> и применять идеи, использованные в их решениях, для решения аналогичных  задач.</w:t>
      </w:r>
    </w:p>
    <w:p w:rsidR="00F91CED" w:rsidRPr="005979BB" w:rsidRDefault="00FC3532" w:rsidP="00E170A8">
      <w:pPr>
        <w:pStyle w:val="a8"/>
        <w:spacing w:line="240" w:lineRule="auto"/>
        <w:ind w:left="0"/>
      </w:pPr>
      <w:r w:rsidRPr="00F91CED">
        <w:rPr>
          <w:kern w:val="24"/>
        </w:rPr>
        <w:t>Владеть:</w:t>
      </w:r>
      <w:r w:rsidRPr="00D01EA5">
        <w:rPr>
          <w:color w:val="76923C"/>
        </w:rPr>
        <w:t xml:space="preserve"> </w:t>
      </w:r>
      <w:r w:rsidRPr="005979BB">
        <w:t>основными понятиями и теоремами из этих разделов математики.</w:t>
      </w:r>
    </w:p>
    <w:p w:rsidR="002B2752" w:rsidRPr="005979BB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341C44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341C44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341C44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41C44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41C44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979BB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979B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1C2226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22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341C44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2628AF" w:rsidRDefault="00E511D7" w:rsidP="002C6AB5">
      <w:pPr>
        <w:ind w:left="360"/>
        <w:rPr>
          <w:rFonts w:ascii="Times New Roman" w:hAnsi="Times New Roman"/>
          <w:i/>
          <w:color w:val="000000"/>
          <w:sz w:val="24"/>
          <w:szCs w:val="24"/>
        </w:rPr>
      </w:pPr>
      <w:r w:rsidRPr="002628AF">
        <w:rPr>
          <w:rFonts w:ascii="Times New Roman" w:hAnsi="Times New Roman"/>
          <w:i/>
          <w:color w:val="000000"/>
          <w:sz w:val="24"/>
          <w:szCs w:val="24"/>
        </w:rPr>
        <w:t>экзамен с оценкой по пятибалльной шкале</w:t>
      </w:r>
    </w:p>
    <w:p w:rsidR="002C6AB5" w:rsidRPr="001C2226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1C2226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D01EA5" w:rsidRDefault="0036677B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287771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287771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6B5C0A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6B5C0A" w:rsidRDefault="006B5C0A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E651F" w:rsidRPr="003A3649" w:rsidRDefault="00DE651F" w:rsidP="000F00A9">
      <w:pPr>
        <w:rPr>
          <w:rFonts w:ascii="Times New Roman" w:hAnsi="Times New Roman"/>
          <w:sz w:val="24"/>
          <w:szCs w:val="24"/>
        </w:rPr>
      </w:pP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Pr="002628AF" w:rsidRDefault="005979BB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000000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t>ОСНОВЫ АКТУАРНОЙ И ФИНАНСОВОЙ МАТЕМАТИКИ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5979BB">
        <w:rPr>
          <w:rFonts w:ascii="Times New Roman" w:hAnsi="Times New Roman"/>
          <w:sz w:val="24"/>
          <w:szCs w:val="24"/>
        </w:rPr>
        <w:t>–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5979BB" w:rsidRPr="002628AF">
        <w:rPr>
          <w:rFonts w:ascii="Times New Roman" w:hAnsi="Times New Roman"/>
          <w:color w:val="000000"/>
          <w:sz w:val="24"/>
          <w:szCs w:val="24"/>
        </w:rPr>
        <w:t>проф. Г.И.Фалин</w:t>
      </w:r>
    </w:p>
    <w:p w:rsidR="007D1562" w:rsidRPr="00D01EA5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5979BB">
        <w:rPr>
          <w:rFonts w:ascii="Times New Roman" w:hAnsi="Times New Roman"/>
          <w:sz w:val="24"/>
          <w:szCs w:val="24"/>
        </w:rPr>
        <w:t>основные понятия</w:t>
      </w:r>
      <w:r w:rsidR="0077590E">
        <w:rPr>
          <w:rFonts w:ascii="Times New Roman" w:hAnsi="Times New Roman"/>
          <w:sz w:val="24"/>
          <w:szCs w:val="24"/>
        </w:rPr>
        <w:t>, модели</w:t>
      </w:r>
      <w:r w:rsidR="005979BB">
        <w:rPr>
          <w:rFonts w:ascii="Times New Roman" w:hAnsi="Times New Roman"/>
          <w:sz w:val="24"/>
          <w:szCs w:val="24"/>
        </w:rPr>
        <w:t xml:space="preserve"> и методы математики финансов и инвестиций, включая их приложения для анализа инвестиционных проектов, займов,</w:t>
      </w:r>
      <w:r w:rsidR="005979BB" w:rsidRPr="005979BB">
        <w:rPr>
          <w:rFonts w:ascii="Times New Roman" w:hAnsi="Times New Roman"/>
          <w:sz w:val="24"/>
          <w:szCs w:val="24"/>
        </w:rPr>
        <w:t xml:space="preserve"> </w:t>
      </w:r>
      <w:r w:rsidR="005979BB">
        <w:rPr>
          <w:rFonts w:ascii="Times New Roman" w:hAnsi="Times New Roman"/>
          <w:sz w:val="24"/>
          <w:szCs w:val="24"/>
        </w:rPr>
        <w:t>облигаций,</w:t>
      </w:r>
      <w:r w:rsidR="0077590E">
        <w:rPr>
          <w:rFonts w:ascii="Times New Roman" w:hAnsi="Times New Roman"/>
          <w:sz w:val="24"/>
          <w:szCs w:val="24"/>
        </w:rPr>
        <w:t xml:space="preserve"> основные понятития, модели и методы математики страхования</w:t>
      </w:r>
      <w:r w:rsidR="00711ACD">
        <w:rPr>
          <w:rFonts w:ascii="Times New Roman" w:hAnsi="Times New Roman"/>
          <w:sz w:val="24"/>
          <w:szCs w:val="24"/>
        </w:rPr>
        <w:t xml:space="preserve"> жизни</w:t>
      </w:r>
      <w:r w:rsidR="0077590E">
        <w:rPr>
          <w:rFonts w:ascii="Times New Roman" w:hAnsi="Times New Roman"/>
          <w:sz w:val="24"/>
          <w:szCs w:val="24"/>
        </w:rPr>
        <w:t>, расчёт премий и резервов для основных продуктов страхования жизни</w:t>
      </w:r>
      <w:r w:rsidR="00B930E1">
        <w:rPr>
          <w:rFonts w:ascii="Times New Roman" w:hAnsi="Times New Roman"/>
          <w:sz w:val="24"/>
          <w:szCs w:val="24"/>
        </w:rPr>
        <w:t>, финансовые и актурные расчёты с использованием электронных таблиц.</w:t>
      </w:r>
      <w:r w:rsidR="0077590E">
        <w:rPr>
          <w:rFonts w:ascii="Times New Roman" w:hAnsi="Times New Roman"/>
          <w:sz w:val="24"/>
          <w:szCs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>
        <w:trPr>
          <w:trHeight w:val="598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2648EE" w:rsidRDefault="00B930E1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Основы страхового и финансового законодательства. История страхования и актуарной деятельности в России и в зарубежных странах. Современные программы подготовки и аттестации актуариев.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2648EE" w:rsidRDefault="00B930E1" w:rsidP="00B930E1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Элементарная теория процентных ставок. Влияние инфляции. Номинальные ставки. Непрерывные модели финансовой математики.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2648EE" w:rsidRDefault="00B930E1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Текущая стоимость. Оценивание денежных потоков. Принцип эквивалентности обязательств. Постоянные детерминированные ренты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2648EE" w:rsidRDefault="00B930E1" w:rsidP="00B930E1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Отсроченные, возрастающие, непрерывные ренты.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2648EE" w:rsidRDefault="00EA6B46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Расписание погашения долга, разделение выплаты на проценты и погашение основной суммы займа, вычисление размера непогашенного долга – анализ с помощью принципа эквивалентности, перспективный метод, ретроспективный метод.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2648EE" w:rsidRDefault="003D471C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Стандартная схема займа с постоянными выплатами – прямое решение разностного уравнения. Усреднённая процентная ставка, п</w:t>
            </w:r>
            <w:r w:rsidRPr="002648EE">
              <w:rPr>
                <w:rFonts w:ascii="Times New Roman" w:hAnsi="Times New Roman"/>
                <w:bCs/>
                <w:sz w:val="24"/>
                <w:szCs w:val="24"/>
              </w:rPr>
              <w:t>олная стоимость кредита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. Примеры банковских предложений по займам (потребительские кредиты, жилищные кредиты, автокредиты, кредитные карты – их разновидности).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7</w:t>
            </w:r>
          </w:p>
        </w:tc>
        <w:tc>
          <w:tcPr>
            <w:tcW w:w="13183" w:type="dxa"/>
          </w:tcPr>
          <w:p w:rsidR="00B95695" w:rsidRPr="002648EE" w:rsidRDefault="003D471C" w:rsidP="003D471C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 xml:space="preserve">Доходность инвестиционных проектов. Чистая текущая стоимость (NPV), её интерпретация. </w:t>
            </w:r>
            <w:r w:rsidRPr="002628AF">
              <w:rPr>
                <w:rFonts w:ascii="Times New Roman" w:hAnsi="Times New Roman"/>
                <w:color w:val="000000"/>
                <w:sz w:val="24"/>
                <w:szCs w:val="24"/>
              </w:rPr>
              <w:t>Расчёт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8EE">
              <w:rPr>
                <w:rFonts w:ascii="Times New Roman" w:hAnsi="Times New Roman"/>
                <w:sz w:val="24"/>
                <w:szCs w:val="24"/>
                <w:lang w:val="en-US"/>
              </w:rPr>
              <w:t>NPV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 xml:space="preserve"> при разных ставках по депозитам и займам. Срок окупаемости, дисконтированный период окупаемости проекта.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2648EE" w:rsidRDefault="003D471C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Внутренняя ставка дохода (IRR), уравнение доходности, интерпретация его корней, существование внутренней ставки дохода. Численное решение уравнения доходности методом Ньютона, ограничения.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2628AF" w:rsidRDefault="00E73F99" w:rsidP="00CD623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Доходность фонда. Формула Харди. Средняя по времени доходность. </w:t>
            </w:r>
            <w:r w:rsidR="00CD6235" w:rsidRPr="002628AF">
              <w:rPr>
                <w:rFonts w:ascii="Times New Roman" w:hAnsi="Times New Roman"/>
                <w:color w:val="000000"/>
                <w:sz w:val="24"/>
                <w:szCs w:val="24"/>
              </w:rPr>
              <w:t>Эквивалентная по деньгам доходность.</w:t>
            </w:r>
            <w:r w:rsidRPr="00262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Паевые фонды, их доходность.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E73F99" w:rsidRPr="002648EE" w:rsidRDefault="00E73F99" w:rsidP="00E73F99">
            <w:pPr>
              <w:spacing w:line="240" w:lineRule="auto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Общее описание облигаций: проспект эмиссии, номинальная стоимость, купон, купонный период, квази-купонный период, квази-купонная дата, день заключения сделки, день окончательного расчёта, цена облигации. Облигации и акции. Виды облигаций в зависимости от эмитента.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E73F99" w:rsidRPr="002648EE" w:rsidRDefault="00E73F99" w:rsidP="00E73F99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color w:val="000000"/>
                <w:sz w:val="24"/>
                <w:szCs w:val="24"/>
              </w:rPr>
              <w:t>Цена облигации и эффективная годовая доходность к погашению.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264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ремия за риск дефолта. Премиальные и дисконтные облигации.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Доходность к погашению. Формулы для стандартных облигаций.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E73F99" w:rsidRPr="002648EE" w:rsidRDefault="00E73F99" w:rsidP="00E73F99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 xml:space="preserve">Чистая цена. Грязная цена. Накопленный купонный доход. Бездивидендный период. Приближения для доходности к погашению (простая доходностью к погашению, средний процент к погашению, уточнённый средний процент к погашению, </w:t>
            </w:r>
            <w:hyperlink r:id="rId8" w:history="1">
              <w:r w:rsidRPr="002628A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t>текущая доходность</w:t>
              </w:r>
            </w:hyperlink>
            <w:r w:rsidRPr="002648E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E73F99" w:rsidRPr="002648EE" w:rsidRDefault="00E73F99" w:rsidP="00E73F99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 xml:space="preserve">Расчёты характеристик реальных облигаций (ОФЗ, ГКО, корпоративные облигации, правительственные облигации США и Великобритании). Расчёты с помощью стандартных финансовых функций </w:t>
            </w:r>
            <w:r w:rsidRPr="002648EE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8EE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E73F99" w:rsidRPr="002648EE" w:rsidRDefault="00E73F99" w:rsidP="00E73F99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Арбитраж, хеджирование. Вычисление цены поставки по форвардному контракту при отсутствии арбитража.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E73F99" w:rsidRPr="002648EE" w:rsidRDefault="00E73F99" w:rsidP="00E73F99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Временнáя структура процентных ставок. Основные факторы, влияющие на зависимость процентных ставок от срока. Т</w:t>
            </w:r>
            <w:r w:rsidRPr="00264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екущая доходность, паритетная доходность, мгновенная форвардная доходность,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связь между форвардными и текущими процентными ставками.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73F99" w:rsidRPr="00FA1C48" w:rsidRDefault="00E73F99" w:rsidP="00CD6235">
            <w:pPr>
              <w:pStyle w:val="a9"/>
              <w:jc w:val="both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FA1C48">
              <w:rPr>
                <w:rFonts w:ascii="Times New Roman" w:hAnsi="Times New Roman"/>
                <w:sz w:val="24"/>
                <w:szCs w:val="24"/>
              </w:rPr>
              <w:t>С</w:t>
            </w:r>
            <w:r w:rsidRPr="00FA1C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глаживание реальных данных. Методика ЕЦБ. </w:t>
            </w:r>
            <w:r w:rsidRPr="00FA1C48">
              <w:rPr>
                <w:rFonts w:ascii="Times New Roman" w:hAnsi="Times New Roman"/>
                <w:snapToGrid w:val="0"/>
                <w:sz w:val="24"/>
                <w:szCs w:val="24"/>
              </w:rPr>
              <w:t>Методика расчета кривой бескупонной доходности государственных облигаций Московской биржи.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E73F99" w:rsidRPr="002648EE" w:rsidRDefault="00E73F99" w:rsidP="00E73F99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Чувствительность текущей стоимости денежного потока к изменению процентной ставки, продолжительность Макóли (средний дисконтированный срок). Выпуклость денежного потока, иммунизация.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E73F99" w:rsidRPr="002648EE" w:rsidRDefault="00E73F99" w:rsidP="00E73F99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Простые стохастические модели для доходности инвестиций. Вычисление среднего значения и дисперсии накопления для независимых и одинаково распределённых годовых процентных ставок. Вычисление функции распределения накопления и текущей стоимости для модели с лог-нормальным коэффициентом роста.</w:t>
            </w:r>
          </w:p>
        </w:tc>
      </w:tr>
      <w:tr w:rsidR="00E73F99" w:rsidRPr="00B95695">
        <w:tc>
          <w:tcPr>
            <w:tcW w:w="1696" w:type="dxa"/>
          </w:tcPr>
          <w:p w:rsidR="00E73F99" w:rsidRDefault="00E73F99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E73F99" w:rsidRPr="002628AF" w:rsidRDefault="00CD6235" w:rsidP="007D2131">
            <w:pPr>
              <w:pStyle w:val="a4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Полисы накопления капитала. Расчёт премий. </w:t>
            </w:r>
            <w:r w:rsidR="007D2131" w:rsidRPr="002628AF">
              <w:rPr>
                <w:rFonts w:ascii="Times New Roman" w:hAnsi="Times New Roman"/>
                <w:color w:val="000000"/>
                <w:sz w:val="24"/>
                <w:szCs w:val="24"/>
              </w:rPr>
              <w:t>Денежная оценка полисов.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CD6235" w:rsidRPr="002628AF" w:rsidRDefault="007D2131" w:rsidP="007D21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8AF">
              <w:rPr>
                <w:rFonts w:ascii="Times New Roman" w:hAnsi="Times New Roman"/>
                <w:color w:val="000000"/>
                <w:sz w:val="24"/>
                <w:szCs w:val="24"/>
              </w:rPr>
              <w:t>Выкупные суммы, цена полностью оплаченного полиса и изменение условий полиса.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CD6235" w:rsidRPr="002648EE" w:rsidRDefault="00CD6235" w:rsidP="00A6044A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bCs/>
                <w:sz w:val="24"/>
                <w:szCs w:val="24"/>
              </w:rPr>
              <w:t xml:space="preserve">Модель индивидуального риска. </w:t>
            </w:r>
            <w:r w:rsidR="007D2131">
              <w:rPr>
                <w:rFonts w:ascii="Times New Roman" w:hAnsi="Times New Roman"/>
                <w:sz w:val="24"/>
                <w:szCs w:val="24"/>
              </w:rPr>
              <w:t>Приближенный расчё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т вероятности разорения. Принципы назначения страховых премий, их оптимальность.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CD6235" w:rsidRPr="002648EE" w:rsidRDefault="00CD6235" w:rsidP="00A6044A">
            <w:pPr>
              <w:tabs>
                <w:tab w:val="center" w:pos="-2070"/>
              </w:tabs>
              <w:spacing w:line="240" w:lineRule="auto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 xml:space="preserve">Время жизни как случайная величина. Функция выживания. Кривая смертей.  Интенсивность смертности. Аналитические законы смертности (де Муавра, Гомпертца, Мэкама). </w:t>
            </w:r>
            <w:r w:rsidRPr="002648EE">
              <w:rPr>
                <w:rFonts w:ascii="Times New Roman" w:hAnsi="Times New Roman"/>
                <w:bCs/>
                <w:sz w:val="24"/>
                <w:szCs w:val="24"/>
              </w:rPr>
              <w:t xml:space="preserve">Остаточное время жизни.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Основные актуарные обозначения.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CD6235" w:rsidRPr="002648EE" w:rsidRDefault="00CD6235" w:rsidP="00A6044A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Округлё</w:t>
            </w:r>
            <w:r w:rsidRPr="002648EE">
              <w:rPr>
                <w:rFonts w:ascii="Times New Roman" w:hAnsi="Times New Roman"/>
                <w:bCs/>
                <w:sz w:val="24"/>
                <w:szCs w:val="24"/>
              </w:rPr>
              <w:t xml:space="preserve">нное время жизни.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Приближения для дробных возрастов (линейная интерполяция функции выживания, постоянная интенсивность смертности, предположение Балдуччи).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Общие таблицы продолжительности жизни. Таблицы отбора риска. Таблицы с отбором ограниченного действия. Предельная смертность. Российская демографическая статистика. Британские страховые таблицы (ELT15, AM92, PMA92, IML92 и т.д.).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CD6235" w:rsidRPr="00CD6235" w:rsidRDefault="00CD6235" w:rsidP="00A6044A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  <w:lang w:val="en-US"/>
              </w:rPr>
            </w:pPr>
            <w:r w:rsidRPr="002648EE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виды долгосрочного страхования жизни (пожизненное, временное, смешанное, отложенное, с убывающей/возрастающей страховой суммой), их сфера применения.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Общая модель долгосрочного страхования жизни.</w:t>
            </w:r>
            <w:r w:rsidRPr="00CD62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Вероятность разорения для простой мод</w:t>
            </w:r>
            <w:r w:rsidR="007D2131">
              <w:rPr>
                <w:rFonts w:ascii="Times New Roman" w:hAnsi="Times New Roman"/>
                <w:sz w:val="24"/>
                <w:szCs w:val="24"/>
              </w:rPr>
              <w:t>ели. Теорема о дисперсии приведё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нной стоимости.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CD6235" w:rsidRPr="002648EE" w:rsidRDefault="00CD6235" w:rsidP="009B3670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Разовые нетто-премии для основных непрерывных видов страхования.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CD6235" w:rsidRPr="002648EE" w:rsidRDefault="00CD6235" w:rsidP="009B3670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Разовые нетто-премии  для основных дискретных видов страхования.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CD6235" w:rsidRPr="002648EE" w:rsidRDefault="00CD6235" w:rsidP="009B3670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Связь между непрерывными и дискретными видами страхования. Учет андеррайтинга.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CD6235" w:rsidRPr="002648EE" w:rsidRDefault="00CD6235" w:rsidP="009B3670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bCs/>
                <w:sz w:val="24"/>
                <w:szCs w:val="24"/>
              </w:rPr>
              <w:t xml:space="preserve">Пожизненные ренты.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Актуарная приведенная ценность и актуарное накопление.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CD6235" w:rsidRPr="002648EE" w:rsidRDefault="00CD6235" w:rsidP="009B3670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 xml:space="preserve">Пожизненные ренты, выплачиваемы с частотой </w:t>
            </w:r>
            <w:r w:rsidRPr="002648E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p.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 xml:space="preserve"> Связь с рентами, выплачиваемыми раз в год. Непрерывные пожизненные ренты. Ренты с пропорциональной компенсацией.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CD6235" w:rsidRPr="002648EE" w:rsidRDefault="00CD6235" w:rsidP="009B3670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sz w:val="24"/>
                <w:szCs w:val="24"/>
              </w:rPr>
              <w:t>Периодические нетто-премии. Премии, учитывающие расходы. Расчет защитной надбавки.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CD6235" w:rsidRPr="002648EE" w:rsidRDefault="00CD6235" w:rsidP="009B3670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bCs/>
                <w:sz w:val="24"/>
                <w:szCs w:val="24"/>
              </w:rPr>
              <w:t xml:space="preserve">Резервы.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ab/>
              <w:t>Понятие резерва. Перспективная формула и ее варианты для простейших видов страхования. Ретроспективная формула. Расчет страхового резерва. Доходность страхования.</w:t>
            </w:r>
          </w:p>
        </w:tc>
      </w:tr>
      <w:tr w:rsidR="00CD6235" w:rsidRPr="00B95695">
        <w:tc>
          <w:tcPr>
            <w:tcW w:w="1696" w:type="dxa"/>
          </w:tcPr>
          <w:p w:rsidR="00CD6235" w:rsidRDefault="00CD623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CD6235" w:rsidRPr="002648EE" w:rsidRDefault="00CD6235" w:rsidP="009B3670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 w:rsidRPr="002648EE">
              <w:rPr>
                <w:rFonts w:ascii="Times New Roman" w:hAnsi="Times New Roman"/>
                <w:bCs/>
                <w:sz w:val="24"/>
                <w:szCs w:val="24"/>
              </w:rPr>
              <w:t xml:space="preserve">Актуарные расчеты с использованием электронных таблиц. </w:t>
            </w:r>
            <w:r w:rsidRPr="002648EE">
              <w:rPr>
                <w:rFonts w:ascii="Times New Roman" w:hAnsi="Times New Roman"/>
                <w:sz w:val="24"/>
                <w:szCs w:val="24"/>
              </w:rPr>
              <w:t>Метод денежных потоков. Метод динамики активов. Непрерывные договоры.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775373" w:rsidRPr="00BB57BD" w:rsidRDefault="005C79EF" w:rsidP="007D1562">
      <w:pPr>
        <w:rPr>
          <w:rFonts w:ascii="Times New Roman" w:hAnsi="Times New Roman"/>
          <w:color w:val="76923C"/>
          <w:sz w:val="24"/>
          <w:szCs w:val="24"/>
        </w:rPr>
      </w:pPr>
      <w:r>
        <w:rPr>
          <w:rFonts w:ascii="Times New Roman" w:hAnsi="Times New Roman"/>
          <w:color w:val="76923C"/>
          <w:sz w:val="24"/>
          <w:szCs w:val="24"/>
        </w:rPr>
        <w:tab/>
      </w:r>
    </w:p>
    <w:p w:rsidR="005C79EF" w:rsidRPr="002628AF" w:rsidRDefault="00555021" w:rsidP="007D1562">
      <w:pPr>
        <w:rPr>
          <w:rFonts w:ascii="Times New Roman" w:hAnsi="Times New Roman"/>
          <w:color w:val="000000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t>Вопросы к экзамену</w:t>
      </w:r>
      <w:r w:rsidR="005C79EF" w:rsidRPr="002628AF">
        <w:rPr>
          <w:rFonts w:ascii="Times New Roman" w:hAnsi="Times New Roman"/>
          <w:color w:val="000000"/>
          <w:sz w:val="24"/>
          <w:szCs w:val="24"/>
        </w:rPr>
        <w:t>: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1. Элементарная теория процентных ставок. Эффективная процентная ставка, учётная ставка. Округление при финансовых вычислениях. </w:t>
      </w:r>
    </w:p>
    <w:p w:rsidR="00A80085" w:rsidRPr="000C5A8A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C5A8A">
        <w:rPr>
          <w:rFonts w:ascii="Times New Roman" w:hAnsi="Times New Roman"/>
          <w:sz w:val="24"/>
          <w:szCs w:val="24"/>
        </w:rPr>
        <w:t xml:space="preserve">2. </w:t>
      </w:r>
      <w:r w:rsidRPr="00A80085">
        <w:rPr>
          <w:rFonts w:ascii="Times New Roman" w:hAnsi="Times New Roman"/>
          <w:sz w:val="24"/>
          <w:szCs w:val="24"/>
        </w:rPr>
        <w:t>Время</w:t>
      </w:r>
      <w:r w:rsidRPr="000C5A8A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sz w:val="24"/>
          <w:szCs w:val="24"/>
        </w:rPr>
        <w:t>в</w:t>
      </w:r>
      <w:r w:rsidRPr="000C5A8A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sz w:val="24"/>
          <w:szCs w:val="24"/>
        </w:rPr>
        <w:t>финансовых</w:t>
      </w:r>
      <w:r w:rsidRPr="000C5A8A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sz w:val="24"/>
          <w:szCs w:val="24"/>
        </w:rPr>
        <w:t>вычислениях</w:t>
      </w:r>
      <w:r w:rsidRPr="000C5A8A">
        <w:rPr>
          <w:rFonts w:ascii="Times New Roman" w:hAnsi="Times New Roman"/>
          <w:sz w:val="24"/>
          <w:szCs w:val="24"/>
        </w:rPr>
        <w:t xml:space="preserve">  (</w:t>
      </w:r>
      <w:r w:rsidRPr="00A80085">
        <w:rPr>
          <w:rFonts w:ascii="Times New Roman" w:hAnsi="Times New Roman"/>
          <w:sz w:val="24"/>
          <w:szCs w:val="24"/>
        </w:rPr>
        <w:t>методы</w:t>
      </w:r>
      <w:r w:rsidRPr="000C5A8A">
        <w:rPr>
          <w:rFonts w:ascii="Times New Roman" w:hAnsi="Times New Roman"/>
          <w:sz w:val="24"/>
          <w:szCs w:val="24"/>
        </w:rPr>
        <w:t xml:space="preserve"> </w:t>
      </w:r>
      <w:r w:rsidRPr="000C5A8A">
        <w:rPr>
          <w:rFonts w:ascii="Times New Roman" w:hAnsi="Times New Roman"/>
          <w:color w:val="000000"/>
          <w:sz w:val="24"/>
          <w:szCs w:val="24"/>
        </w:rPr>
        <w:t>«</w:t>
      </w:r>
      <w:r w:rsidRPr="00A80085">
        <w:rPr>
          <w:rFonts w:ascii="Times New Roman" w:hAnsi="Times New Roman"/>
          <w:color w:val="000000"/>
          <w:sz w:val="24"/>
          <w:szCs w:val="24"/>
          <w:lang w:val="en-US"/>
        </w:rPr>
        <w:t>Actual</w:t>
      </w:r>
      <w:r w:rsidRPr="000C5A8A">
        <w:rPr>
          <w:rFonts w:ascii="Times New Roman" w:hAnsi="Times New Roman"/>
          <w:color w:val="000000"/>
          <w:sz w:val="24"/>
          <w:szCs w:val="24"/>
        </w:rPr>
        <w:t>/</w:t>
      </w:r>
      <w:r w:rsidRPr="00A80085">
        <w:rPr>
          <w:rFonts w:ascii="Times New Roman" w:hAnsi="Times New Roman"/>
          <w:color w:val="000000"/>
          <w:sz w:val="24"/>
          <w:szCs w:val="24"/>
          <w:lang w:val="en-US"/>
        </w:rPr>
        <w:t>Actual</w:t>
      </w:r>
      <w:r w:rsidRPr="000C5A8A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80085">
        <w:rPr>
          <w:rFonts w:ascii="Times New Roman" w:hAnsi="Times New Roman"/>
          <w:color w:val="000000"/>
          <w:sz w:val="24"/>
          <w:szCs w:val="24"/>
          <w:lang w:val="en-US"/>
        </w:rPr>
        <w:t>ISDA</w:t>
      </w:r>
      <w:r w:rsidRPr="000C5A8A">
        <w:rPr>
          <w:rFonts w:ascii="Times New Roman" w:hAnsi="Times New Roman"/>
          <w:color w:val="000000"/>
          <w:sz w:val="24"/>
          <w:szCs w:val="24"/>
        </w:rPr>
        <w:t>)», «</w:t>
      </w:r>
      <w:r w:rsidRPr="00A80085">
        <w:rPr>
          <w:rFonts w:ascii="Times New Roman" w:hAnsi="Times New Roman"/>
          <w:color w:val="000000"/>
          <w:sz w:val="24"/>
          <w:szCs w:val="24"/>
          <w:lang w:val="en-US"/>
        </w:rPr>
        <w:t>Actual</w:t>
      </w:r>
      <w:r w:rsidRPr="000C5A8A">
        <w:rPr>
          <w:rFonts w:ascii="Times New Roman" w:hAnsi="Times New Roman"/>
          <w:color w:val="000000"/>
          <w:sz w:val="24"/>
          <w:szCs w:val="24"/>
        </w:rPr>
        <w:t>/360», «</w:t>
      </w:r>
      <w:r w:rsidRPr="00A80085">
        <w:rPr>
          <w:rFonts w:ascii="Times New Roman" w:hAnsi="Times New Roman"/>
          <w:color w:val="000000"/>
          <w:sz w:val="24"/>
          <w:szCs w:val="24"/>
          <w:lang w:val="en-US"/>
        </w:rPr>
        <w:t>Actual</w:t>
      </w:r>
      <w:r w:rsidRPr="000C5A8A">
        <w:rPr>
          <w:rFonts w:ascii="Times New Roman" w:hAnsi="Times New Roman"/>
          <w:color w:val="000000"/>
          <w:sz w:val="24"/>
          <w:szCs w:val="24"/>
        </w:rPr>
        <w:t>/365 (</w:t>
      </w:r>
      <w:r w:rsidRPr="00A80085">
        <w:rPr>
          <w:rFonts w:ascii="Times New Roman" w:hAnsi="Times New Roman"/>
          <w:color w:val="000000"/>
          <w:sz w:val="24"/>
          <w:szCs w:val="24"/>
          <w:lang w:val="en-US"/>
        </w:rPr>
        <w:t>Fixed</w:t>
      </w:r>
      <w:r w:rsidRPr="000C5A8A">
        <w:rPr>
          <w:rFonts w:ascii="Times New Roman" w:hAnsi="Times New Roman"/>
          <w:color w:val="000000"/>
          <w:sz w:val="24"/>
          <w:szCs w:val="24"/>
        </w:rPr>
        <w:t xml:space="preserve">)», </w:t>
      </w:r>
      <w:r w:rsidRPr="00A80085">
        <w:rPr>
          <w:rFonts w:ascii="Times New Roman" w:hAnsi="Times New Roman"/>
          <w:color w:val="000000"/>
          <w:sz w:val="24"/>
          <w:szCs w:val="24"/>
        </w:rPr>
        <w:t>группа</w:t>
      </w:r>
      <w:r w:rsidRPr="000C5A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80085">
        <w:rPr>
          <w:rFonts w:ascii="Times New Roman" w:hAnsi="Times New Roman"/>
          <w:color w:val="000000"/>
          <w:sz w:val="24"/>
          <w:szCs w:val="24"/>
        </w:rPr>
        <w:t>методов</w:t>
      </w:r>
      <w:r w:rsidRPr="000C5A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80085">
        <w:rPr>
          <w:rFonts w:ascii="Times New Roman" w:hAnsi="Times New Roman"/>
          <w:color w:val="000000"/>
          <w:sz w:val="24"/>
          <w:szCs w:val="24"/>
        </w:rPr>
        <w:t>типа</w:t>
      </w:r>
      <w:r w:rsidRPr="000C5A8A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0C5A8A">
        <w:rPr>
          <w:rFonts w:ascii="Times New Roman" w:eastAsia="Times New Roman" w:hAnsi="Times New Roman"/>
          <w:sz w:val="24"/>
          <w:szCs w:val="24"/>
          <w:lang w:eastAsia="ru-RU"/>
        </w:rPr>
        <w:t>30/360</w:t>
      </w:r>
      <w:r w:rsidRPr="000C5A8A">
        <w:rPr>
          <w:rFonts w:ascii="Times New Roman" w:hAnsi="Times New Roman"/>
          <w:color w:val="000000"/>
          <w:sz w:val="24"/>
          <w:szCs w:val="24"/>
        </w:rPr>
        <w:t>» – «</w:t>
      </w:r>
      <w:r w:rsidRPr="00A80085">
        <w:rPr>
          <w:rFonts w:ascii="Times New Roman" w:hAnsi="Times New Roman"/>
          <w:color w:val="000000"/>
          <w:sz w:val="24"/>
          <w:szCs w:val="24"/>
          <w:lang w:val="en-US"/>
        </w:rPr>
        <w:t>Eurobond</w:t>
      </w:r>
      <w:r w:rsidRPr="000C5A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80085">
        <w:rPr>
          <w:rFonts w:ascii="Times New Roman" w:hAnsi="Times New Roman"/>
          <w:color w:val="000000"/>
          <w:sz w:val="24"/>
          <w:szCs w:val="24"/>
          <w:lang w:val="en-US"/>
        </w:rPr>
        <w:t>Basis</w:t>
      </w:r>
      <w:r w:rsidRPr="000C5A8A">
        <w:rPr>
          <w:rFonts w:ascii="Times New Roman" w:hAnsi="Times New Roman"/>
          <w:color w:val="000000"/>
          <w:sz w:val="24"/>
          <w:szCs w:val="24"/>
        </w:rPr>
        <w:t>», «</w:t>
      </w:r>
      <w:r w:rsidRPr="00A80085">
        <w:rPr>
          <w:rFonts w:ascii="Times New Roman" w:eastAsia="Times New Roman" w:hAnsi="Times New Roman"/>
          <w:sz w:val="24"/>
          <w:szCs w:val="24"/>
          <w:lang w:val="en-US" w:eastAsia="ru-RU"/>
        </w:rPr>
        <w:t>Bond</w:t>
      </w:r>
      <w:r w:rsidRPr="000C5A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0085">
        <w:rPr>
          <w:rFonts w:ascii="Times New Roman" w:eastAsia="Times New Roman" w:hAnsi="Times New Roman"/>
          <w:sz w:val="24"/>
          <w:szCs w:val="24"/>
          <w:lang w:val="en-US" w:eastAsia="ru-RU"/>
        </w:rPr>
        <w:t>Basis</w:t>
      </w:r>
      <w:r w:rsidRPr="000C5A8A">
        <w:rPr>
          <w:rFonts w:ascii="Times New Roman" w:hAnsi="Times New Roman"/>
          <w:color w:val="000000"/>
          <w:sz w:val="24"/>
          <w:szCs w:val="24"/>
        </w:rPr>
        <w:t>», «</w:t>
      </w:r>
      <w:r w:rsidRPr="00A80085">
        <w:rPr>
          <w:rFonts w:ascii="Times New Roman" w:eastAsia="Times New Roman" w:hAnsi="Times New Roman"/>
          <w:sz w:val="24"/>
          <w:szCs w:val="24"/>
          <w:lang w:val="en-US" w:eastAsia="ru-RU"/>
        </w:rPr>
        <w:t>US</w:t>
      </w:r>
      <w:r w:rsidRPr="000C5A8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A80085">
        <w:rPr>
          <w:rFonts w:ascii="Times New Roman" w:eastAsia="Times New Roman" w:hAnsi="Times New Roman"/>
          <w:sz w:val="24"/>
          <w:szCs w:val="24"/>
          <w:lang w:val="en-US" w:eastAsia="ru-RU"/>
        </w:rPr>
        <w:t>NASD</w:t>
      </w:r>
      <w:r w:rsidRPr="000C5A8A">
        <w:rPr>
          <w:rFonts w:ascii="Times New Roman" w:eastAsia="Times New Roman" w:hAnsi="Times New Roman"/>
          <w:sz w:val="24"/>
          <w:szCs w:val="24"/>
          <w:lang w:eastAsia="ru-RU"/>
        </w:rPr>
        <w:t>) 30/360</w:t>
      </w:r>
      <w:r w:rsidRPr="000C5A8A">
        <w:rPr>
          <w:rFonts w:ascii="Times New Roman" w:hAnsi="Times New Roman"/>
          <w:color w:val="000000"/>
          <w:sz w:val="24"/>
          <w:szCs w:val="24"/>
        </w:rPr>
        <w:t>»)</w:t>
      </w:r>
      <w:r w:rsidRPr="000C5A8A">
        <w:rPr>
          <w:rFonts w:ascii="Times New Roman" w:hAnsi="Times New Roman"/>
          <w:sz w:val="24"/>
          <w:szCs w:val="24"/>
        </w:rPr>
        <w:t xml:space="preserve">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3. Влияние инфляции, денежная и реальная процентная ставка,  формула Фишера.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4. Простые и сложные проценты – вывод основных формул с помощью функциональных уравнений Коши.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5. Номинальные ставки. Практика расчётов по вкладам. Годовая эквивалентная ставка. Брутто-ставка. Формулы, </w:t>
      </w:r>
      <w:proofErr w:type="spellStart"/>
      <w:r w:rsidRPr="00A80085">
        <w:rPr>
          <w:rFonts w:ascii="Times New Roman" w:hAnsi="Times New Roman"/>
          <w:sz w:val="24"/>
          <w:szCs w:val="24"/>
        </w:rPr>
        <w:t>связывющие</w:t>
      </w:r>
      <w:proofErr w:type="spellEnd"/>
      <w:r w:rsidRPr="00A80085">
        <w:rPr>
          <w:rFonts w:ascii="Times New Roman" w:hAnsi="Times New Roman"/>
          <w:sz w:val="24"/>
          <w:szCs w:val="24"/>
        </w:rPr>
        <w:t xml:space="preserve"> величины </w:t>
      </w:r>
      <w:r w:rsidRPr="00A80085">
        <w:rPr>
          <w:rFonts w:ascii="Times New Roman" w:hAnsi="Times New Roman"/>
          <w:i/>
          <w:sz w:val="24"/>
          <w:szCs w:val="24"/>
        </w:rPr>
        <w:t>v</w:t>
      </w:r>
      <w:r w:rsidRPr="00A80085">
        <w:rPr>
          <w:rFonts w:ascii="Times New Roman" w:hAnsi="Times New Roman"/>
          <w:sz w:val="24"/>
          <w:szCs w:val="24"/>
        </w:rPr>
        <w:t xml:space="preserve">, </w:t>
      </w:r>
      <w:r w:rsidRPr="00A80085">
        <w:rPr>
          <w:rFonts w:ascii="Times New Roman" w:hAnsi="Times New Roman"/>
          <w:position w:val="-6"/>
          <w:sz w:val="24"/>
          <w:szCs w:val="24"/>
        </w:rPr>
        <w:object w:dxaOrig="2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5.05pt" o:ole="">
            <v:imagedata r:id="rId9" o:title=""/>
          </v:shape>
          <o:OLEObject Type="Embed" ProgID="Equation.DSMT4" ShapeID="_x0000_i1025" DrawAspect="Content" ObjectID="_1514046018" r:id="rId10"/>
        </w:object>
      </w:r>
      <w:r w:rsidRPr="00A80085">
        <w:rPr>
          <w:rFonts w:ascii="Times New Roman" w:hAnsi="Times New Roman"/>
          <w:sz w:val="24"/>
          <w:szCs w:val="24"/>
        </w:rPr>
        <w:t xml:space="preserve">, </w:t>
      </w:r>
      <w:r w:rsidRPr="00A80085">
        <w:rPr>
          <w:rFonts w:ascii="Times New Roman" w:hAnsi="Times New Roman"/>
          <w:position w:val="-10"/>
          <w:sz w:val="24"/>
          <w:szCs w:val="24"/>
        </w:rPr>
        <w:object w:dxaOrig="560" w:dyaOrig="400">
          <v:shape id="_x0000_i1026" type="#_x0000_t75" style="width:28.15pt;height:20.05pt" o:ole="">
            <v:imagedata r:id="rId11" o:title=""/>
          </v:shape>
          <o:OLEObject Type="Embed" ProgID="Equation.DSMT4" ShapeID="_x0000_i1026" DrawAspect="Content" ObjectID="_1514046019" r:id="rId12"/>
        </w:object>
      </w:r>
      <w:r w:rsidRPr="00A80085">
        <w:rPr>
          <w:rFonts w:ascii="Times New Roman" w:hAnsi="Times New Roman"/>
          <w:sz w:val="24"/>
          <w:szCs w:val="24"/>
        </w:rPr>
        <w:t xml:space="preserve">, </w:t>
      </w:r>
      <w:r w:rsidRPr="00A80085">
        <w:rPr>
          <w:rFonts w:ascii="Times New Roman" w:hAnsi="Times New Roman"/>
          <w:position w:val="-10"/>
          <w:sz w:val="24"/>
          <w:szCs w:val="24"/>
        </w:rPr>
        <w:object w:dxaOrig="760" w:dyaOrig="400">
          <v:shape id="_x0000_i1027" type="#_x0000_t75" style="width:38.2pt;height:20.05pt" o:ole="">
            <v:imagedata r:id="rId13" o:title=""/>
          </v:shape>
          <o:OLEObject Type="Embed" ProgID="Equation.DSMT4" ShapeID="_x0000_i1027" DrawAspect="Content" ObjectID="_1514046020" r:id="rId14"/>
        </w:object>
      </w:r>
      <w:r w:rsidRPr="00A80085">
        <w:rPr>
          <w:rFonts w:ascii="Times New Roman" w:hAnsi="Times New Roman"/>
          <w:sz w:val="24"/>
          <w:szCs w:val="24"/>
        </w:rPr>
        <w:t xml:space="preserve">.  Расчёты с помощью стандартных финансовых функций </w:t>
      </w:r>
      <w:r w:rsidRPr="00A80085">
        <w:rPr>
          <w:rFonts w:ascii="Times New Roman" w:hAnsi="Times New Roman"/>
          <w:sz w:val="24"/>
          <w:szCs w:val="24"/>
          <w:lang w:val="en-US"/>
        </w:rPr>
        <w:t>Microsoft</w:t>
      </w:r>
      <w:r w:rsidRPr="00A80085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sz w:val="24"/>
          <w:szCs w:val="24"/>
          <w:lang w:val="en-US"/>
        </w:rPr>
        <w:t>Office</w:t>
      </w:r>
      <w:r w:rsidRPr="00A80085">
        <w:rPr>
          <w:rFonts w:ascii="Times New Roman" w:hAnsi="Times New Roman"/>
          <w:sz w:val="24"/>
          <w:szCs w:val="24"/>
        </w:rPr>
        <w:t>.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6. Непрерывные модели финансовой математики, интенсивность процентов, зависящая от времени.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7. Текущая стоимость. Оценивание денежных потоков. Принцип эквивалентности обязательств. Справедливое соотношение между взносами в пенсионный фонд и будущими пенсионными выплатами.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lastRenderedPageBreak/>
        <w:t xml:space="preserve">8. Постоянные детерминированные ренты; формулы для величин </w:t>
      </w:r>
      <w:r w:rsidRPr="00A80085">
        <w:rPr>
          <w:rFonts w:ascii="Times New Roman" w:hAnsi="Times New Roman"/>
          <w:position w:val="-16"/>
          <w:sz w:val="24"/>
          <w:szCs w:val="24"/>
        </w:rPr>
        <w:object w:dxaOrig="1500" w:dyaOrig="420">
          <v:shape id="_x0000_i1028" type="#_x0000_t75" style="width:75.15pt;height:21.3pt" o:ole="">
            <v:imagedata r:id="rId15" o:title=""/>
          </v:shape>
          <o:OLEObject Type="Embed" ProgID="Equation.DSMT4" ShapeID="_x0000_i1028" DrawAspect="Content" ObjectID="_1514046021" r:id="rId16"/>
        </w:object>
      </w:r>
      <w:r w:rsidRPr="00A80085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position w:val="-16"/>
          <w:sz w:val="24"/>
          <w:szCs w:val="24"/>
        </w:rPr>
        <w:object w:dxaOrig="1680" w:dyaOrig="460">
          <v:shape id="_x0000_i1029" type="#_x0000_t75" style="width:83.9pt;height:23.15pt" o:ole="">
            <v:imagedata r:id="rId17" o:title=""/>
          </v:shape>
          <o:OLEObject Type="Embed" ProgID="Equation.DSMT4" ShapeID="_x0000_i1029" DrawAspect="Content" ObjectID="_1514046022" r:id="rId18"/>
        </w:object>
      </w:r>
      <w:r w:rsidRPr="00A80085">
        <w:rPr>
          <w:rFonts w:ascii="Times New Roman" w:hAnsi="Times New Roman"/>
          <w:sz w:val="24"/>
          <w:szCs w:val="24"/>
        </w:rPr>
        <w:t xml:space="preserve"> в терминах коэффициента дисконтирования </w:t>
      </w:r>
      <w:r w:rsidRPr="00A80085">
        <w:rPr>
          <w:rFonts w:ascii="Times New Roman" w:hAnsi="Times New Roman"/>
          <w:i/>
          <w:sz w:val="24"/>
          <w:szCs w:val="24"/>
        </w:rPr>
        <w:t>v</w:t>
      </w:r>
      <w:r w:rsidRPr="00A80085">
        <w:rPr>
          <w:rFonts w:ascii="Times New Roman" w:hAnsi="Times New Roman"/>
          <w:sz w:val="24"/>
          <w:szCs w:val="24"/>
        </w:rPr>
        <w:t xml:space="preserve">, интенсивности процентов  </w:t>
      </w:r>
      <w:r w:rsidRPr="00A80085">
        <w:rPr>
          <w:rFonts w:ascii="Times New Roman" w:hAnsi="Times New Roman"/>
          <w:position w:val="-6"/>
          <w:sz w:val="24"/>
          <w:szCs w:val="24"/>
        </w:rPr>
        <w:object w:dxaOrig="240" w:dyaOrig="300">
          <v:shape id="_x0000_i1030" type="#_x0000_t75" style="width:11.9pt;height:15.05pt" o:ole="">
            <v:imagedata r:id="rId9" o:title=""/>
          </v:shape>
          <o:OLEObject Type="Embed" ProgID="Equation.DSMT4" ShapeID="_x0000_i1030" DrawAspect="Content" ObjectID="_1514046023" r:id="rId19"/>
        </w:object>
      </w:r>
      <w:r w:rsidRPr="00A80085">
        <w:rPr>
          <w:rFonts w:ascii="Times New Roman" w:hAnsi="Times New Roman"/>
          <w:sz w:val="24"/>
          <w:szCs w:val="24"/>
        </w:rPr>
        <w:t xml:space="preserve">, процентных ставок </w:t>
      </w:r>
      <w:r w:rsidRPr="00A80085">
        <w:rPr>
          <w:rFonts w:ascii="Times New Roman" w:hAnsi="Times New Roman"/>
          <w:position w:val="-10"/>
          <w:sz w:val="24"/>
          <w:szCs w:val="24"/>
        </w:rPr>
        <w:object w:dxaOrig="560" w:dyaOrig="400">
          <v:shape id="_x0000_i1031" type="#_x0000_t75" style="width:28.15pt;height:20.05pt" o:ole="">
            <v:imagedata r:id="rId11" o:title=""/>
          </v:shape>
          <o:OLEObject Type="Embed" ProgID="Equation.DSMT4" ShapeID="_x0000_i1031" DrawAspect="Content" ObjectID="_1514046024" r:id="rId20"/>
        </w:object>
      </w:r>
      <w:r w:rsidRPr="00A80085">
        <w:rPr>
          <w:rFonts w:ascii="Times New Roman" w:hAnsi="Times New Roman"/>
          <w:sz w:val="24"/>
          <w:szCs w:val="24"/>
        </w:rPr>
        <w:t xml:space="preserve">, учётных </w:t>
      </w:r>
      <w:proofErr w:type="spellStart"/>
      <w:r w:rsidRPr="00A80085">
        <w:rPr>
          <w:rFonts w:ascii="Times New Roman" w:hAnsi="Times New Roman"/>
          <w:sz w:val="24"/>
          <w:szCs w:val="24"/>
        </w:rPr>
        <w:t>ставкок</w:t>
      </w:r>
      <w:proofErr w:type="spellEnd"/>
      <w:r w:rsidRPr="00A80085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position w:val="-10"/>
          <w:sz w:val="24"/>
          <w:szCs w:val="24"/>
        </w:rPr>
        <w:object w:dxaOrig="760" w:dyaOrig="400">
          <v:shape id="_x0000_i1032" type="#_x0000_t75" style="width:38.2pt;height:20.05pt" o:ole="">
            <v:imagedata r:id="rId13" o:title=""/>
          </v:shape>
          <o:OLEObject Type="Embed" ProgID="Equation.DSMT4" ShapeID="_x0000_i1032" DrawAspect="Content" ObjectID="_1514046025" r:id="rId21"/>
        </w:object>
      </w:r>
      <w:r w:rsidRPr="00A80085">
        <w:rPr>
          <w:rFonts w:ascii="Times New Roman" w:hAnsi="Times New Roman"/>
          <w:sz w:val="24"/>
          <w:szCs w:val="24"/>
        </w:rPr>
        <w:t xml:space="preserve"> и срока </w:t>
      </w:r>
      <w:r w:rsidRPr="00A80085">
        <w:rPr>
          <w:rFonts w:ascii="Times New Roman" w:hAnsi="Times New Roman"/>
          <w:i/>
          <w:sz w:val="24"/>
          <w:szCs w:val="24"/>
        </w:rPr>
        <w:t>n</w:t>
      </w:r>
      <w:r w:rsidRPr="00A80085">
        <w:rPr>
          <w:rFonts w:ascii="Times New Roman" w:hAnsi="Times New Roman"/>
          <w:sz w:val="24"/>
          <w:szCs w:val="24"/>
        </w:rPr>
        <w:t xml:space="preserve">. Бессрочные ренты (британские консолидированные ренты).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9. Отсроченные ренты; формулы для величин </w:t>
      </w:r>
      <w:r w:rsidRPr="00A80085">
        <w:rPr>
          <w:rFonts w:ascii="Times New Roman" w:hAnsi="Times New Roman"/>
          <w:position w:val="-16"/>
          <w:sz w:val="24"/>
          <w:szCs w:val="24"/>
        </w:rPr>
        <w:object w:dxaOrig="2360" w:dyaOrig="460">
          <v:shape id="_x0000_i1033" type="#_x0000_t75" style="width:117.7pt;height:23.15pt" o:ole="">
            <v:imagedata r:id="rId22" o:title=""/>
          </v:shape>
          <o:OLEObject Type="Embed" ProgID="Equation.DSMT4" ShapeID="_x0000_i1033" DrawAspect="Content" ObjectID="_1514046026" r:id="rId23"/>
        </w:object>
      </w:r>
      <w:r w:rsidRPr="00A80085">
        <w:rPr>
          <w:rFonts w:ascii="Times New Roman" w:hAnsi="Times New Roman"/>
          <w:sz w:val="24"/>
          <w:szCs w:val="24"/>
        </w:rPr>
        <w:t xml:space="preserve"> в терминах величин </w:t>
      </w:r>
      <w:r w:rsidRPr="00A80085">
        <w:rPr>
          <w:rFonts w:ascii="Times New Roman" w:hAnsi="Times New Roman"/>
          <w:position w:val="-10"/>
          <w:sz w:val="24"/>
          <w:szCs w:val="24"/>
        </w:rPr>
        <w:object w:dxaOrig="2100" w:dyaOrig="400">
          <v:shape id="_x0000_i1034" type="#_x0000_t75" style="width:105.2pt;height:20.05pt" o:ole="">
            <v:imagedata r:id="rId24" o:title=""/>
          </v:shape>
          <o:OLEObject Type="Embed" ProgID="Equation.DSMT4" ShapeID="_x0000_i1034" DrawAspect="Content" ObjectID="_1514046027" r:id="rId25"/>
        </w:object>
      </w:r>
      <w:r w:rsidRPr="00A80085">
        <w:rPr>
          <w:rFonts w:ascii="Times New Roman" w:hAnsi="Times New Roman"/>
          <w:sz w:val="24"/>
          <w:szCs w:val="24"/>
        </w:rPr>
        <w:t xml:space="preserve">. Расчёты с помощью стандартных финансовых функций </w:t>
      </w:r>
      <w:r w:rsidRPr="00A80085">
        <w:rPr>
          <w:rFonts w:ascii="Times New Roman" w:hAnsi="Times New Roman"/>
          <w:sz w:val="24"/>
          <w:szCs w:val="24"/>
          <w:lang w:val="en-US"/>
        </w:rPr>
        <w:t>Microsoft</w:t>
      </w:r>
      <w:r w:rsidRPr="00A80085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sz w:val="24"/>
          <w:szCs w:val="24"/>
          <w:lang w:val="en-US"/>
        </w:rPr>
        <w:t>Office</w:t>
      </w:r>
      <w:r w:rsidRPr="00A80085">
        <w:rPr>
          <w:rFonts w:ascii="Times New Roman" w:hAnsi="Times New Roman"/>
          <w:sz w:val="24"/>
          <w:szCs w:val="24"/>
        </w:rPr>
        <w:t>.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10. Возрастающие ренты; формулы для величин </w:t>
      </w:r>
      <w:r w:rsidRPr="00A80085">
        <w:rPr>
          <w:rFonts w:ascii="Times New Roman" w:hAnsi="Times New Roman"/>
          <w:position w:val="-16"/>
          <w:sz w:val="24"/>
          <w:szCs w:val="24"/>
        </w:rPr>
        <w:object w:dxaOrig="1420" w:dyaOrig="420">
          <v:shape id="_x0000_i1035" type="#_x0000_t75" style="width:70.75pt;height:20.65pt" o:ole="">
            <v:imagedata r:id="rId26" o:title=""/>
          </v:shape>
          <o:OLEObject Type="Embed" ProgID="Equation.DSMT4" ShapeID="_x0000_i1035" DrawAspect="Content" ObjectID="_1514046028" r:id="rId27"/>
        </w:object>
      </w:r>
      <w:r w:rsidRPr="00A80085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position w:val="-16"/>
          <w:sz w:val="24"/>
          <w:szCs w:val="24"/>
        </w:rPr>
        <w:object w:dxaOrig="1460" w:dyaOrig="440">
          <v:shape id="_x0000_i1036" type="#_x0000_t75" style="width:73.25pt;height:21.9pt" o:ole="">
            <v:imagedata r:id="rId28" o:title=""/>
          </v:shape>
          <o:OLEObject Type="Embed" ProgID="Equation.DSMT4" ShapeID="_x0000_i1036" DrawAspect="Content" ObjectID="_1514046029" r:id="rId29"/>
        </w:object>
      </w:r>
      <w:r w:rsidRPr="00A80085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position w:val="-16"/>
          <w:sz w:val="24"/>
          <w:szCs w:val="24"/>
        </w:rPr>
        <w:object w:dxaOrig="1800" w:dyaOrig="420">
          <v:shape id="_x0000_i1037" type="#_x0000_t75" style="width:89.55pt;height:20.65pt" o:ole="">
            <v:imagedata r:id="rId30" o:title=""/>
          </v:shape>
          <o:OLEObject Type="Embed" ProgID="Equation.DSMT4" ShapeID="_x0000_i1037" DrawAspect="Content" ObjectID="_1514046030" r:id="rId31"/>
        </w:object>
      </w:r>
      <w:r w:rsidRPr="00A80085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position w:val="-16"/>
          <w:sz w:val="24"/>
          <w:szCs w:val="24"/>
        </w:rPr>
        <w:object w:dxaOrig="1740" w:dyaOrig="440">
          <v:shape id="_x0000_i1038" type="#_x0000_t75" style="width:87.05pt;height:21.9pt" o:ole="">
            <v:imagedata r:id="rId32" o:title=""/>
          </v:shape>
          <o:OLEObject Type="Embed" ProgID="Equation.DSMT4" ShapeID="_x0000_i1038" DrawAspect="Content" ObjectID="_1514046031" r:id="rId33"/>
        </w:object>
      </w:r>
      <w:r w:rsidRPr="00A80085">
        <w:rPr>
          <w:rFonts w:ascii="Times New Roman" w:hAnsi="Times New Roman"/>
          <w:sz w:val="24"/>
          <w:szCs w:val="24"/>
        </w:rPr>
        <w:t xml:space="preserve"> в терминах величин </w:t>
      </w:r>
      <w:r w:rsidRPr="00A80085">
        <w:rPr>
          <w:rFonts w:ascii="Times New Roman" w:hAnsi="Times New Roman"/>
          <w:position w:val="-10"/>
          <w:sz w:val="24"/>
          <w:szCs w:val="24"/>
        </w:rPr>
        <w:object w:dxaOrig="2100" w:dyaOrig="400">
          <v:shape id="_x0000_i1039" type="#_x0000_t75" style="width:105.2pt;height:20.05pt" o:ole="">
            <v:imagedata r:id="rId34" o:title=""/>
          </v:shape>
          <o:OLEObject Type="Embed" ProgID="Equation.DSMT4" ShapeID="_x0000_i1039" DrawAspect="Content" ObjectID="_1514046032" r:id="rId35"/>
        </w:object>
      </w:r>
      <w:r w:rsidRPr="00A80085">
        <w:rPr>
          <w:rFonts w:ascii="Times New Roman" w:hAnsi="Times New Roman"/>
          <w:sz w:val="24"/>
          <w:szCs w:val="24"/>
        </w:rPr>
        <w:t xml:space="preserve">, </w:t>
      </w:r>
      <w:r w:rsidRPr="00A80085">
        <w:rPr>
          <w:rFonts w:ascii="Times New Roman" w:hAnsi="Times New Roman"/>
          <w:position w:val="-16"/>
          <w:sz w:val="24"/>
          <w:szCs w:val="24"/>
        </w:rPr>
        <w:object w:dxaOrig="720" w:dyaOrig="420">
          <v:shape id="_x0000_i1040" type="#_x0000_t75" style="width:36.3pt;height:21.3pt" o:ole="">
            <v:imagedata r:id="rId36" o:title=""/>
          </v:shape>
          <o:OLEObject Type="Embed" ProgID="Equation.DSMT4" ShapeID="_x0000_i1040" DrawAspect="Content" ObjectID="_1514046033" r:id="rId37"/>
        </w:object>
      </w:r>
      <w:r w:rsidRPr="00A80085">
        <w:rPr>
          <w:rFonts w:ascii="Times New Roman" w:hAnsi="Times New Roman"/>
          <w:sz w:val="24"/>
          <w:szCs w:val="24"/>
        </w:rPr>
        <w:t xml:space="preserve">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11. Непрерывные ренты, величины </w:t>
      </w:r>
      <w:r w:rsidRPr="00A80085">
        <w:rPr>
          <w:rFonts w:ascii="Times New Roman" w:hAnsi="Times New Roman"/>
          <w:position w:val="-16"/>
          <w:sz w:val="24"/>
          <w:szCs w:val="24"/>
        </w:rPr>
        <w:object w:dxaOrig="340" w:dyaOrig="420">
          <v:shape id="_x0000_i1041" type="#_x0000_t75" style="width:16.9pt;height:21.3pt" o:ole="">
            <v:imagedata r:id="rId38" o:title=""/>
          </v:shape>
          <o:OLEObject Type="Embed" ProgID="Equation.DSMT4" ShapeID="_x0000_i1041" DrawAspect="Content" ObjectID="_1514046034" r:id="rId39"/>
        </w:object>
      </w:r>
      <w:r w:rsidRPr="00A80085">
        <w:rPr>
          <w:rFonts w:ascii="Times New Roman" w:hAnsi="Times New Roman"/>
          <w:sz w:val="24"/>
          <w:szCs w:val="24"/>
        </w:rPr>
        <w:t xml:space="preserve">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12. Общая схема долга. Расписание погашения долга, разделение выплаты на проценты и погашение основной суммы займа, вычисление размера непогашенного долга – анализ с помощью принципа эквивалентности, перспективный метод, ретроспективный метод.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13. Стандартная схема займа с постоянными выплатами – прямое решение разностного уравнения. Усреднённая процентная ставка, п</w:t>
      </w:r>
      <w:r w:rsidRPr="00A80085">
        <w:rPr>
          <w:rFonts w:ascii="Times New Roman" w:hAnsi="Times New Roman"/>
          <w:bCs/>
          <w:sz w:val="24"/>
          <w:szCs w:val="24"/>
        </w:rPr>
        <w:t>олная стоимость кредита</w:t>
      </w:r>
      <w:r w:rsidRPr="00A80085">
        <w:rPr>
          <w:rFonts w:ascii="Times New Roman" w:hAnsi="Times New Roman"/>
          <w:sz w:val="24"/>
          <w:szCs w:val="24"/>
        </w:rPr>
        <w:t xml:space="preserve">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14. Примеры банковских предложений по займам (потребительские кредиты, жилищные кредиты, автокредиты, кредитные карты – их разновидности), специфика расчётов. Расчёты с помощью стандартных финансовых функций </w:t>
      </w:r>
      <w:r w:rsidRPr="00A80085">
        <w:rPr>
          <w:rFonts w:ascii="Times New Roman" w:hAnsi="Times New Roman"/>
          <w:sz w:val="24"/>
          <w:szCs w:val="24"/>
          <w:lang w:val="en-US"/>
        </w:rPr>
        <w:t>Microsoft</w:t>
      </w:r>
      <w:r w:rsidRPr="00A80085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sz w:val="24"/>
          <w:szCs w:val="24"/>
          <w:lang w:val="en-US"/>
        </w:rPr>
        <w:t>Office</w:t>
      </w:r>
      <w:r w:rsidRPr="00A80085">
        <w:rPr>
          <w:rFonts w:ascii="Times New Roman" w:hAnsi="Times New Roman"/>
          <w:sz w:val="24"/>
          <w:szCs w:val="24"/>
        </w:rPr>
        <w:t>.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15. Графическое представление денежного потока. Срок окупаемости, дисконтированный период окупаемости проекта. Чистая текущая стоимость (NPV), её интерпретация. </w:t>
      </w:r>
      <w:r w:rsidR="007D2131" w:rsidRPr="002628AF">
        <w:rPr>
          <w:rFonts w:ascii="Times New Roman" w:hAnsi="Times New Roman"/>
          <w:color w:val="000000"/>
          <w:sz w:val="24"/>
          <w:szCs w:val="24"/>
        </w:rPr>
        <w:t>Расчёт</w:t>
      </w:r>
      <w:r w:rsidR="007D2131" w:rsidRPr="00A80085">
        <w:rPr>
          <w:rFonts w:ascii="Times New Roman" w:hAnsi="Times New Roman"/>
          <w:sz w:val="24"/>
          <w:szCs w:val="24"/>
        </w:rPr>
        <w:t xml:space="preserve"> </w:t>
      </w:r>
      <w:r w:rsidR="007D2131" w:rsidRPr="00A80085">
        <w:rPr>
          <w:rFonts w:ascii="Times New Roman" w:hAnsi="Times New Roman"/>
          <w:sz w:val="24"/>
          <w:szCs w:val="24"/>
          <w:lang w:val="en-US"/>
        </w:rPr>
        <w:t>NPV</w:t>
      </w:r>
      <w:r w:rsidR="007D2131" w:rsidRPr="00A80085">
        <w:rPr>
          <w:rFonts w:ascii="Times New Roman" w:hAnsi="Times New Roman"/>
          <w:sz w:val="24"/>
          <w:szCs w:val="24"/>
        </w:rPr>
        <w:t xml:space="preserve"> при разных ставках по депозитам и займам.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16. </w:t>
      </w:r>
      <w:r w:rsidR="007D2131" w:rsidRPr="00A80085">
        <w:rPr>
          <w:rFonts w:ascii="Times New Roman" w:hAnsi="Times New Roman"/>
          <w:sz w:val="24"/>
          <w:szCs w:val="24"/>
        </w:rPr>
        <w:t xml:space="preserve">Внутренняя ставка дохода (IRR), уравнение доходности, интерпретация его корней, существование внутренней ставки дохода. Численное решение уравнения доходности методом Ньютона, ограничения. Расчёты с помощью стандартных финансовых функций </w:t>
      </w:r>
      <w:r w:rsidR="007D2131" w:rsidRPr="00A80085">
        <w:rPr>
          <w:rFonts w:ascii="Times New Roman" w:hAnsi="Times New Roman"/>
          <w:sz w:val="24"/>
          <w:szCs w:val="24"/>
          <w:lang w:val="en-US"/>
        </w:rPr>
        <w:t>Microsoft</w:t>
      </w:r>
      <w:r w:rsidR="007D2131" w:rsidRPr="00A80085">
        <w:rPr>
          <w:rFonts w:ascii="Times New Roman" w:hAnsi="Times New Roman"/>
          <w:sz w:val="24"/>
          <w:szCs w:val="24"/>
        </w:rPr>
        <w:t xml:space="preserve"> </w:t>
      </w:r>
      <w:r w:rsidR="007D2131" w:rsidRPr="00A80085">
        <w:rPr>
          <w:rFonts w:ascii="Times New Roman" w:hAnsi="Times New Roman"/>
          <w:sz w:val="24"/>
          <w:szCs w:val="24"/>
          <w:lang w:val="en-US"/>
        </w:rPr>
        <w:t>Office</w:t>
      </w:r>
      <w:r w:rsidR="007D2131" w:rsidRPr="00A80085">
        <w:rPr>
          <w:rFonts w:ascii="Times New Roman" w:hAnsi="Times New Roman"/>
          <w:sz w:val="24"/>
          <w:szCs w:val="24"/>
        </w:rPr>
        <w:t>.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17. </w:t>
      </w:r>
      <w:r w:rsidR="007D2131" w:rsidRPr="002628AF">
        <w:rPr>
          <w:rFonts w:ascii="Times New Roman" w:hAnsi="Times New Roman"/>
          <w:color w:val="000000"/>
          <w:sz w:val="24"/>
          <w:szCs w:val="24"/>
        </w:rPr>
        <w:t>Доходность фонда. Формула Харди. Средняя по времени доходность. Эквивалентная по деньгам доходность. Паевые фонды, их доходность.</w:t>
      </w:r>
    </w:p>
    <w:p w:rsidR="00A80085" w:rsidRPr="00A80085" w:rsidRDefault="00A80085" w:rsidP="00A80085">
      <w:pPr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18. Общее описание облигаций: проспект эмиссии, международный идентификационный номер ценной бумаги (ISIN), код CUSIP, номинальная стоимость, купон, купонный период, квази-купонный период, квази-купонная дата, постоянный и фиксированный купонный процент, день заключения сделки (trade date), день окончательного расчёта (settlement date), цена облигации. Облигации, удерживаемые до погашения</w:t>
      </w:r>
      <w:r w:rsidRPr="00A80085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, удерживаемые для торговли, доступные для продажи. </w:t>
      </w:r>
      <w:r w:rsidRPr="00A80085">
        <w:rPr>
          <w:rFonts w:ascii="Times New Roman" w:hAnsi="Times New Roman"/>
          <w:sz w:val="24"/>
          <w:szCs w:val="24"/>
        </w:rPr>
        <w:t xml:space="preserve">Облигации с нулевым купоном. Облигации и акции. </w:t>
      </w:r>
    </w:p>
    <w:p w:rsidR="00A80085" w:rsidRPr="00A80085" w:rsidRDefault="00A80085" w:rsidP="00A80085">
      <w:pPr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19. Виды облигаций в зависимости от эмитента. П</w:t>
      </w:r>
      <w:r w:rsidRPr="00A80085">
        <w:rPr>
          <w:rFonts w:ascii="Times New Roman" w:eastAsia="Times New Roman" w:hAnsi="Times New Roman"/>
          <w:sz w:val="24"/>
          <w:szCs w:val="24"/>
          <w:lang w:eastAsia="ru-RU"/>
        </w:rPr>
        <w:t>равительственные облигации США (</w:t>
      </w:r>
      <w:r w:rsidRPr="002628AF">
        <w:rPr>
          <w:rFonts w:ascii="Times New Roman" w:hAnsi="Times New Roman"/>
          <w:bCs/>
          <w:color w:val="000000"/>
          <w:sz w:val="24"/>
          <w:szCs w:val="24"/>
        </w:rPr>
        <w:t>казначейские векселя, билеты, облигации, казначейские билеты с плавающей ставкой,</w:t>
      </w:r>
      <w:r w:rsidRPr="00A80085">
        <w:rPr>
          <w:rFonts w:ascii="Times New Roman" w:hAnsi="Times New Roman"/>
          <w:iCs/>
          <w:sz w:val="24"/>
          <w:szCs w:val="24"/>
        </w:rPr>
        <w:t xml:space="preserve"> </w:t>
      </w:r>
      <w:r w:rsidRPr="002628AF">
        <w:rPr>
          <w:rFonts w:ascii="Times New Roman" w:hAnsi="Times New Roman"/>
          <w:bCs/>
          <w:color w:val="000000"/>
          <w:sz w:val="24"/>
          <w:szCs w:val="24"/>
        </w:rPr>
        <w:t>казначейские билеты и облигации, защищённые от инфляции,</w:t>
      </w:r>
      <w:r w:rsidRPr="00A80085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 сберегательные облигации серии I и серии ЕЕ</w:t>
      </w:r>
      <w:r w:rsidRPr="00A80085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r w:rsidRPr="00A80085">
        <w:rPr>
          <w:rFonts w:ascii="Times New Roman" w:hAnsi="Times New Roman"/>
          <w:sz w:val="24"/>
          <w:szCs w:val="24"/>
        </w:rPr>
        <w:lastRenderedPageBreak/>
        <w:t>Британские правительственные облигации (</w:t>
      </w:r>
      <w:r w:rsidRPr="002628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treasury bills, gilts,</w:t>
      </w:r>
      <w:r w:rsidRPr="00A80085">
        <w:rPr>
          <w:rFonts w:ascii="Times New Roman" w:eastAsia="Times New Roman" w:hAnsi="Times New Roman"/>
          <w:sz w:val="24"/>
          <w:szCs w:val="24"/>
          <w:lang w:eastAsia="ru-RU"/>
        </w:rPr>
        <w:t xml:space="preserve"> index-linked gilts</w:t>
      </w:r>
      <w:r w:rsidRPr="00A80085">
        <w:rPr>
          <w:rFonts w:ascii="Times New Roman" w:hAnsi="Times New Roman"/>
          <w:sz w:val="24"/>
          <w:szCs w:val="24"/>
        </w:rPr>
        <w:t xml:space="preserve">). Еврооблигации, иностранные  облигации. Депозитные сертификаты. Рейтинги эмитентов и облигаций. Котировки.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color w:val="000000"/>
          <w:sz w:val="24"/>
          <w:szCs w:val="24"/>
        </w:rPr>
        <w:t>20. Цена облигации и эффективная годовая доходность к погашению.</w:t>
      </w:r>
      <w:r w:rsidRPr="00A80085">
        <w:rPr>
          <w:rFonts w:ascii="Times New Roman" w:hAnsi="Times New Roman"/>
          <w:sz w:val="24"/>
          <w:szCs w:val="24"/>
        </w:rPr>
        <w:t xml:space="preserve"> П</w:t>
      </w:r>
      <w:r w:rsidRPr="00A80085">
        <w:rPr>
          <w:rFonts w:ascii="Times New Roman" w:eastAsia="Times New Roman" w:hAnsi="Times New Roman"/>
          <w:sz w:val="24"/>
          <w:szCs w:val="24"/>
          <w:lang w:eastAsia="ru-RU"/>
        </w:rPr>
        <w:t xml:space="preserve">ремия за риск дефолта. Премиальные и дисконтные облигации. </w:t>
      </w:r>
      <w:r w:rsidRPr="00A80085">
        <w:rPr>
          <w:rFonts w:ascii="Times New Roman" w:hAnsi="Times New Roman"/>
          <w:sz w:val="24"/>
          <w:szCs w:val="24"/>
        </w:rPr>
        <w:t xml:space="preserve">Доходность к погашению. Формулы для стандартных облигаций.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21. Чистая цена. Грязная цена. Накопленный купонный доход. Бездивидендный период. Приближения для доходности к погашению (простая доходностью к погашению, средний процент к погашению, уточнённый средний процент к погашению, </w:t>
      </w:r>
      <w:hyperlink r:id="rId40" w:history="1">
        <w:r w:rsidRPr="002628AF">
          <w:rPr>
            <w:rFonts w:ascii="Times New Roman" w:eastAsia="Times New Roman" w:hAnsi="Times New Roman"/>
            <w:color w:val="000000"/>
            <w:sz w:val="24"/>
            <w:szCs w:val="24"/>
          </w:rPr>
          <w:t>текущая доходность</w:t>
        </w:r>
      </w:hyperlink>
      <w:r w:rsidRPr="00A80085">
        <w:rPr>
          <w:rFonts w:ascii="Times New Roman" w:hAnsi="Times New Roman"/>
          <w:sz w:val="24"/>
          <w:szCs w:val="24"/>
        </w:rPr>
        <w:t xml:space="preserve">).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22. Расчёты характеристик реальных облигаций (ОФЗ, ГКО, корпоративные облигации, правительственные облигации США и Великобритании). Расчёты с помощью стандартных финансовых функций </w:t>
      </w:r>
      <w:r w:rsidRPr="00A80085">
        <w:rPr>
          <w:rFonts w:ascii="Times New Roman" w:hAnsi="Times New Roman"/>
          <w:sz w:val="24"/>
          <w:szCs w:val="24"/>
          <w:lang w:val="en-US"/>
        </w:rPr>
        <w:t>Microsoft</w:t>
      </w:r>
      <w:r w:rsidRPr="00A80085">
        <w:rPr>
          <w:rFonts w:ascii="Times New Roman" w:hAnsi="Times New Roman"/>
          <w:sz w:val="24"/>
          <w:szCs w:val="24"/>
        </w:rPr>
        <w:t xml:space="preserve"> </w:t>
      </w:r>
      <w:r w:rsidRPr="00A80085">
        <w:rPr>
          <w:rFonts w:ascii="Times New Roman" w:hAnsi="Times New Roman"/>
          <w:sz w:val="24"/>
          <w:szCs w:val="24"/>
          <w:lang w:val="en-US"/>
        </w:rPr>
        <w:t>Office</w:t>
      </w:r>
      <w:r w:rsidRPr="00A80085">
        <w:rPr>
          <w:rFonts w:ascii="Times New Roman" w:hAnsi="Times New Roman"/>
          <w:sz w:val="24"/>
          <w:szCs w:val="24"/>
        </w:rPr>
        <w:t>.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23. Арбитраж, хеджирование. Вычисление цены поставки по форвардному контракту при отсутствии арбитража.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24. Временнáя структура процентных ставок. Основные факторы, влияющие на зависимость процентных ставок от срока. Т</w:t>
      </w:r>
      <w:r w:rsidRPr="00A80085">
        <w:rPr>
          <w:rFonts w:ascii="Times New Roman" w:hAnsi="Times New Roman"/>
          <w:color w:val="000000"/>
          <w:sz w:val="24"/>
          <w:szCs w:val="24"/>
        </w:rPr>
        <w:t xml:space="preserve">екущая доходность (spot yield), паритетная доходность (par yield), мгновенная форвардная доходности (instantaneous forward yield), </w:t>
      </w:r>
      <w:r w:rsidRPr="00A80085">
        <w:rPr>
          <w:rFonts w:ascii="Times New Roman" w:hAnsi="Times New Roman"/>
          <w:sz w:val="24"/>
          <w:szCs w:val="24"/>
        </w:rPr>
        <w:t xml:space="preserve">связь между форвардными и текущими процентными ставками.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25. С</w:t>
      </w:r>
      <w:r w:rsidRPr="00A80085">
        <w:rPr>
          <w:rFonts w:ascii="Times New Roman" w:hAnsi="Times New Roman"/>
          <w:color w:val="000000"/>
          <w:sz w:val="24"/>
          <w:szCs w:val="24"/>
        </w:rPr>
        <w:t xml:space="preserve">глаживание реальных данных. Методика ЕЦБ (модель Svensson). </w:t>
      </w:r>
      <w:r w:rsidRPr="00A80085">
        <w:rPr>
          <w:rFonts w:ascii="Times New Roman" w:hAnsi="Times New Roman"/>
          <w:snapToGrid w:val="0"/>
          <w:sz w:val="24"/>
          <w:szCs w:val="24"/>
        </w:rPr>
        <w:t>Методика расчета кривой бескупонной доходности государственных облигаций Московской биржи.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26. Чувствительность текущей стоимости денежного потока к изменению процентной ставки, продолжительность Макóли (средний дисконтированный срок).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27. Выпуклость денежного потока, иммунизация. </w:t>
      </w:r>
    </w:p>
    <w:p w:rsidR="00A80085" w:rsidRPr="00A80085" w:rsidRDefault="00A80085" w:rsidP="00A80085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29. Простые стохастические модели для доходности инвестиций. Вычисление среднего значения и дисперсии накопления для независимых и одинаково распределённых годовых процентных ставок. Вычисление функции распределения накопления и текущей стоимости для модели с лог-нормальным коэффициентом роста.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bCs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30. </w:t>
      </w:r>
      <w:r w:rsidR="007D2131" w:rsidRPr="002628AF">
        <w:rPr>
          <w:rFonts w:ascii="Times New Roman" w:hAnsi="Times New Roman"/>
          <w:color w:val="000000"/>
          <w:sz w:val="24"/>
          <w:szCs w:val="24"/>
        </w:rPr>
        <w:t xml:space="preserve">Полисы накопления капитала. Расчёт премий.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bCs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>31.</w:t>
      </w:r>
      <w:r w:rsidR="007D2131">
        <w:rPr>
          <w:rFonts w:ascii="Times New Roman" w:hAnsi="Times New Roman"/>
          <w:bCs/>
          <w:sz w:val="24"/>
          <w:szCs w:val="24"/>
        </w:rPr>
        <w:t xml:space="preserve"> </w:t>
      </w:r>
      <w:r w:rsidR="007D2131" w:rsidRPr="002628AF">
        <w:rPr>
          <w:rFonts w:ascii="Times New Roman" w:hAnsi="Times New Roman"/>
          <w:color w:val="000000"/>
          <w:sz w:val="24"/>
          <w:szCs w:val="24"/>
        </w:rPr>
        <w:t>Денежная оценка полисов накопления капитала.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32. </w:t>
      </w:r>
      <w:r w:rsidR="007D2131" w:rsidRPr="002628AF">
        <w:rPr>
          <w:rFonts w:ascii="Times New Roman" w:hAnsi="Times New Roman"/>
          <w:color w:val="000000"/>
          <w:sz w:val="24"/>
          <w:szCs w:val="24"/>
        </w:rPr>
        <w:t>Выкупные суммы для полисов накопления капитала.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33. </w:t>
      </w:r>
      <w:r w:rsidR="007D2131">
        <w:rPr>
          <w:rFonts w:ascii="Times New Roman" w:hAnsi="Times New Roman"/>
          <w:sz w:val="24"/>
          <w:szCs w:val="24"/>
        </w:rPr>
        <w:t>Ц</w:t>
      </w:r>
      <w:r w:rsidR="007D2131" w:rsidRPr="002628AF">
        <w:rPr>
          <w:rFonts w:ascii="Times New Roman" w:hAnsi="Times New Roman"/>
          <w:color w:val="000000"/>
          <w:sz w:val="24"/>
          <w:szCs w:val="24"/>
        </w:rPr>
        <w:t>ена полностью оплаченного полиса накопления капитала. Изменение условий полиса.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34. </w:t>
      </w:r>
      <w:r w:rsidR="007D2131" w:rsidRPr="00A80085">
        <w:rPr>
          <w:rFonts w:ascii="Times New Roman" w:hAnsi="Times New Roman"/>
          <w:bCs/>
          <w:sz w:val="24"/>
          <w:szCs w:val="24"/>
        </w:rPr>
        <w:t xml:space="preserve">Модель индивидуального риска. </w:t>
      </w:r>
      <w:r w:rsidR="007D2131">
        <w:rPr>
          <w:rFonts w:ascii="Times New Roman" w:hAnsi="Times New Roman"/>
          <w:sz w:val="24"/>
          <w:szCs w:val="24"/>
        </w:rPr>
        <w:t>Приближённый расчё</w:t>
      </w:r>
      <w:r w:rsidR="007D2131" w:rsidRPr="00A80085">
        <w:rPr>
          <w:rFonts w:ascii="Times New Roman" w:hAnsi="Times New Roman"/>
          <w:sz w:val="24"/>
          <w:szCs w:val="24"/>
        </w:rPr>
        <w:t>т вероятности разорения.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35. </w:t>
      </w:r>
      <w:r w:rsidR="007D2131" w:rsidRPr="00A80085">
        <w:rPr>
          <w:rFonts w:ascii="Times New Roman" w:hAnsi="Times New Roman"/>
          <w:sz w:val="24"/>
          <w:szCs w:val="24"/>
        </w:rPr>
        <w:t>Принципы назначения страховых премий, их оптимальность.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36. </w:t>
      </w:r>
      <w:r w:rsidRPr="00A80085">
        <w:rPr>
          <w:rFonts w:ascii="Times New Roman" w:hAnsi="Times New Roman"/>
          <w:sz w:val="24"/>
          <w:szCs w:val="24"/>
        </w:rPr>
        <w:t xml:space="preserve">Время жизни как случайная величина. </w:t>
      </w:r>
      <w:r w:rsidRPr="00A80085">
        <w:rPr>
          <w:rFonts w:ascii="Times New Roman" w:hAnsi="Times New Roman"/>
          <w:bCs/>
          <w:sz w:val="24"/>
          <w:szCs w:val="24"/>
        </w:rPr>
        <w:t xml:space="preserve">Основные вероятностные характеристики продолжительности жизни. </w:t>
      </w:r>
      <w:r w:rsidRPr="00A80085">
        <w:rPr>
          <w:rFonts w:ascii="Times New Roman" w:hAnsi="Times New Roman"/>
          <w:sz w:val="24"/>
          <w:szCs w:val="24"/>
        </w:rPr>
        <w:t xml:space="preserve">Функция выживания. Кривая смертей.  Интенсивность смертности. Макрохарактеристики продолжительности жизни. Аналитические законы смертности (де Муавра, Гомпертца, Мэкама).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lastRenderedPageBreak/>
        <w:t xml:space="preserve">37. Остаточное время жизни. </w:t>
      </w:r>
      <w:r w:rsidRPr="00A80085">
        <w:rPr>
          <w:rFonts w:ascii="Times New Roman" w:hAnsi="Times New Roman"/>
          <w:sz w:val="24"/>
          <w:szCs w:val="24"/>
        </w:rPr>
        <w:t>Распределение остаточного времени жизни. Основные величины, связанные с остаточным временем жизни. Макрохарактеристики остаточного времени жизни. Частичная остаточная продолжительность жизни. Основные актуарные обозначения.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38. Округленное время жизни. </w:t>
      </w:r>
      <w:r w:rsidRPr="00A80085">
        <w:rPr>
          <w:rFonts w:ascii="Times New Roman" w:hAnsi="Times New Roman"/>
          <w:sz w:val="24"/>
          <w:szCs w:val="24"/>
        </w:rPr>
        <w:t xml:space="preserve">Распределение округленного времени жизни. Приближения для дробных возрастов (линейная интерполяция функции выживания, постоянная интенсивность смертности, предположение Балдуччи).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39. Среднее округленное время жизни и его дисперсия. Интегральные характеристики распределения времени жизни для дробных возрастов.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40. </w:t>
      </w:r>
      <w:r w:rsidRPr="00A80085">
        <w:rPr>
          <w:rFonts w:ascii="Times New Roman" w:hAnsi="Times New Roman"/>
          <w:sz w:val="24"/>
          <w:szCs w:val="24"/>
        </w:rPr>
        <w:t xml:space="preserve">Общие таблицы продолжительности жизни. Таблицы отбора риска. Таблицы с отбором ограниченного действия. Предельная смертность.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41. Российская демографическая статистика. Британские страховые таблицы (ELT15, AM92, PMA92, IML92 и т.д.).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bCs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42. Основные виды долгосрочного страхования жизни (пожизненное, временное, смешанное, отложенное, с убывающей/возрастающей страховой суммой), их сфера применения.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43. </w:t>
      </w:r>
      <w:r w:rsidRPr="00A80085">
        <w:rPr>
          <w:rFonts w:ascii="Times New Roman" w:hAnsi="Times New Roman"/>
          <w:sz w:val="24"/>
          <w:szCs w:val="24"/>
        </w:rPr>
        <w:t xml:space="preserve">Общая модель долгосрочного страхования жизни.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44. Вероятность разорения для простой модели. Теорема о дисперсии приведенной ценности.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45. Разовые нетто-премии для основных непрерывных видов страхования.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46. Разовые нетто-премии  для основных дискретных видов страхования.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47. Связь между непрерывными и дискретными видами страхования. Учет андеррайтинга.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48. Пожизненные ренты. </w:t>
      </w:r>
      <w:r w:rsidRPr="00A80085">
        <w:rPr>
          <w:rFonts w:ascii="Times New Roman" w:hAnsi="Times New Roman"/>
          <w:sz w:val="24"/>
          <w:szCs w:val="24"/>
        </w:rPr>
        <w:t xml:space="preserve">Актуарная приведенная ценность и актуарное накопление.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 xml:space="preserve">49. Пожизненные ренты, выплачиваемы с частотой </w:t>
      </w:r>
      <w:r w:rsidRPr="00A80085">
        <w:rPr>
          <w:rFonts w:ascii="Times New Roman" w:hAnsi="Times New Roman"/>
          <w:i/>
          <w:iCs/>
          <w:sz w:val="24"/>
          <w:szCs w:val="24"/>
        </w:rPr>
        <w:t xml:space="preserve">p. </w:t>
      </w:r>
      <w:r w:rsidRPr="00A80085">
        <w:rPr>
          <w:rFonts w:ascii="Times New Roman" w:hAnsi="Times New Roman"/>
          <w:sz w:val="24"/>
          <w:szCs w:val="24"/>
        </w:rPr>
        <w:t xml:space="preserve"> Связь с рентами, выплачиваемыми раз в год.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50. Непрерывные пожизненные ренты. Ренты с пропорциональной компенсацией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52. </w:t>
      </w:r>
      <w:r w:rsidRPr="00A80085">
        <w:rPr>
          <w:rFonts w:ascii="Times New Roman" w:hAnsi="Times New Roman"/>
          <w:sz w:val="24"/>
          <w:szCs w:val="24"/>
        </w:rPr>
        <w:t>Периодические нетто-премии. Премии, учитывающие расходы. Расчет защитной надбавки.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53. </w:t>
      </w:r>
      <w:r w:rsidRPr="00A80085">
        <w:rPr>
          <w:rFonts w:ascii="Times New Roman" w:hAnsi="Times New Roman"/>
          <w:sz w:val="24"/>
          <w:szCs w:val="24"/>
        </w:rPr>
        <w:t xml:space="preserve">Понятие резерва в страховании жизни. Перспективная формула и ее варианты для простейших видов страхования. </w:t>
      </w:r>
    </w:p>
    <w:p w:rsidR="00A80085" w:rsidRPr="00A80085" w:rsidRDefault="00A80085" w:rsidP="00A80085">
      <w:pPr>
        <w:tabs>
          <w:tab w:val="center" w:pos="-2070"/>
        </w:tabs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54. Ретроспективная формула. Расчет страхового резерва. Доходность страхования.</w:t>
      </w:r>
    </w:p>
    <w:p w:rsidR="00A80085" w:rsidRPr="00A80085" w:rsidRDefault="00A80085" w:rsidP="00A80085">
      <w:pPr>
        <w:tabs>
          <w:tab w:val="center" w:pos="-2070"/>
        </w:tabs>
        <w:ind w:left="360" w:hanging="360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Cs/>
          <w:sz w:val="24"/>
          <w:szCs w:val="24"/>
        </w:rPr>
        <w:t xml:space="preserve">55. Актуарные расчеты с использованием электронных таблиц. </w:t>
      </w:r>
      <w:r w:rsidRPr="00A80085">
        <w:rPr>
          <w:rFonts w:ascii="Times New Roman" w:hAnsi="Times New Roman"/>
          <w:sz w:val="24"/>
          <w:szCs w:val="24"/>
        </w:rPr>
        <w:t xml:space="preserve">Метод денежных потоков. </w:t>
      </w:r>
    </w:p>
    <w:p w:rsidR="00A80085" w:rsidRPr="00A80085" w:rsidRDefault="00A80085" w:rsidP="00A80085">
      <w:pPr>
        <w:tabs>
          <w:tab w:val="center" w:pos="-2070"/>
        </w:tabs>
        <w:ind w:left="360" w:hanging="360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56. Метод динамики активов. Его применение для расчёта непрерывных договоров.</w:t>
      </w:r>
    </w:p>
    <w:p w:rsidR="00775373" w:rsidRPr="002628AF" w:rsidRDefault="00775373" w:rsidP="00A80085">
      <w:pPr>
        <w:rPr>
          <w:rFonts w:ascii="Times New Roman" w:hAnsi="Times New Roman"/>
          <w:color w:val="000000"/>
          <w:sz w:val="24"/>
          <w:szCs w:val="24"/>
        </w:rPr>
      </w:pPr>
    </w:p>
    <w:p w:rsidR="00A80085" w:rsidRPr="002628AF" w:rsidRDefault="00A80085" w:rsidP="00A80085">
      <w:pPr>
        <w:rPr>
          <w:rFonts w:ascii="Times New Roman" w:hAnsi="Times New Roman"/>
          <w:color w:val="000000"/>
          <w:sz w:val="24"/>
          <w:szCs w:val="24"/>
        </w:rPr>
      </w:pPr>
      <w:r w:rsidRPr="00A80085">
        <w:rPr>
          <w:rFonts w:ascii="Times New Roman" w:hAnsi="Times New Roman"/>
          <w:i/>
          <w:iCs/>
          <w:sz w:val="24"/>
          <w:szCs w:val="24"/>
        </w:rPr>
        <w:t>Экзаменационные билеты (билеты к устному зачету) формируются в виде двух вопросов (А и Б) из указанного списка и одной задачи (В), примеры задач см. далее.</w:t>
      </w:r>
    </w:p>
    <w:p w:rsidR="00A80085" w:rsidRPr="002628AF" w:rsidRDefault="00A80085" w:rsidP="00A80085">
      <w:pPr>
        <w:rPr>
          <w:rFonts w:ascii="Times New Roman" w:hAnsi="Times New Roman"/>
          <w:color w:val="000000"/>
          <w:sz w:val="24"/>
          <w:szCs w:val="24"/>
        </w:rPr>
      </w:pPr>
    </w:p>
    <w:p w:rsidR="008E3FE9" w:rsidRPr="002628AF" w:rsidRDefault="008E3FE9" w:rsidP="007D1562">
      <w:pPr>
        <w:rPr>
          <w:rFonts w:ascii="Times New Roman" w:hAnsi="Times New Roman"/>
          <w:color w:val="000000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t>П</w:t>
      </w:r>
      <w:r w:rsidR="00555021" w:rsidRPr="002628AF">
        <w:rPr>
          <w:rFonts w:ascii="Times New Roman" w:hAnsi="Times New Roman"/>
          <w:color w:val="000000"/>
          <w:sz w:val="24"/>
          <w:szCs w:val="24"/>
        </w:rPr>
        <w:t>римеры задач</w:t>
      </w:r>
      <w:r w:rsidRPr="002628AF">
        <w:rPr>
          <w:rFonts w:ascii="Times New Roman" w:hAnsi="Times New Roman"/>
          <w:color w:val="000000"/>
          <w:sz w:val="24"/>
          <w:szCs w:val="24"/>
        </w:rPr>
        <w:t>:</w:t>
      </w:r>
    </w:p>
    <w:p w:rsidR="008E3FE9" w:rsidRDefault="008E3FE9" w:rsidP="008E3FE9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proofErr w:type="gramStart"/>
      <w:r w:rsidRPr="008E3FE9">
        <w:rPr>
          <w:rFonts w:ascii="Times New Roman" w:hAnsi="Times New Roman"/>
          <w:sz w:val="24"/>
          <w:szCs w:val="24"/>
        </w:rPr>
        <w:t xml:space="preserve">Годовые доходности </w:t>
      </w:r>
      <w:r w:rsidRPr="008E3FE9">
        <w:rPr>
          <w:rFonts w:ascii="Times New Roman" w:hAnsi="Times New Roman"/>
          <w:position w:val="-12"/>
          <w:sz w:val="24"/>
          <w:szCs w:val="24"/>
        </w:rPr>
        <w:object w:dxaOrig="200" w:dyaOrig="380">
          <v:shape id="_x0000_i1042" type="#_x0000_t75" style="width:9.4pt;height:18.15pt" o:ole="">
            <v:imagedata r:id="rId41" o:title=""/>
          </v:shape>
          <o:OLEObject Type="Embed" ProgID="Equation.DSMT4" ShapeID="_x0000_i1042" DrawAspect="Content" ObjectID="_1514046035" r:id="rId42"/>
        </w:object>
      </w:r>
      <w:r w:rsidRPr="008E3FE9">
        <w:rPr>
          <w:rFonts w:ascii="Times New Roman" w:hAnsi="Times New Roman"/>
          <w:sz w:val="24"/>
          <w:szCs w:val="24"/>
        </w:rPr>
        <w:t xml:space="preserve">, которые обеспечивает инвестиционный фонд, независимы в совокупности и одинаково распределены, причём величины </w:t>
      </w:r>
      <w:r w:rsidRPr="008E3FE9">
        <w:rPr>
          <w:rFonts w:ascii="Times New Roman" w:hAnsi="Times New Roman"/>
          <w:position w:val="-12"/>
          <w:sz w:val="24"/>
          <w:szCs w:val="24"/>
        </w:rPr>
        <w:object w:dxaOrig="1040" w:dyaOrig="380">
          <v:shape id="_x0000_i1043" type="#_x0000_t75" style="width:51.35pt;height:18.15pt" o:ole="">
            <v:imagedata r:id="rId43" o:title=""/>
          </v:shape>
          <o:OLEObject Type="Embed" ProgID="Equation.DSMT4" ShapeID="_x0000_i1043" DrawAspect="Content" ObjectID="_1514046036" r:id="rId44"/>
        </w:object>
      </w:r>
      <w:r w:rsidRPr="008E3FE9">
        <w:rPr>
          <w:rFonts w:ascii="Times New Roman" w:hAnsi="Times New Roman"/>
          <w:sz w:val="24"/>
          <w:szCs w:val="24"/>
        </w:rPr>
        <w:t xml:space="preserve"> имеют логнормальное распределение   с параметрами </w:t>
      </w:r>
      <w:r w:rsidRPr="008E3FE9">
        <w:rPr>
          <w:rFonts w:ascii="Times New Roman" w:hAnsi="Times New Roman"/>
          <w:position w:val="-10"/>
          <w:sz w:val="24"/>
          <w:szCs w:val="24"/>
        </w:rPr>
        <w:object w:dxaOrig="1020" w:dyaOrig="340">
          <v:shape id="_x0000_i1044" type="#_x0000_t75" style="width:50.7pt;height:16.9pt" o:ole="">
            <v:imagedata r:id="rId45" o:title=""/>
          </v:shape>
          <o:OLEObject Type="Embed" ProgID="Equation.DSMT4" ShapeID="_x0000_i1044" DrawAspect="Content" ObjectID="_1514046037" r:id="rId46"/>
        </w:object>
      </w:r>
      <w:r w:rsidRPr="008E3FE9">
        <w:rPr>
          <w:rFonts w:ascii="Times New Roman" w:hAnsi="Times New Roman"/>
          <w:sz w:val="24"/>
          <w:szCs w:val="24"/>
        </w:rPr>
        <w:t xml:space="preserve"> и </w:t>
      </w:r>
      <w:r w:rsidRPr="008E3FE9">
        <w:rPr>
          <w:rFonts w:ascii="Times New Roman" w:hAnsi="Times New Roman"/>
          <w:position w:val="-6"/>
          <w:sz w:val="24"/>
          <w:szCs w:val="24"/>
        </w:rPr>
        <w:object w:dxaOrig="1280" w:dyaOrig="360">
          <v:shape id="_x0000_i1045" type="#_x0000_t75" style="width:63.25pt;height:18.15pt" o:ole="">
            <v:imagedata r:id="rId47" o:title=""/>
          </v:shape>
          <o:OLEObject Type="Embed" ProgID="Equation.DSMT4" ShapeID="_x0000_i1045" DrawAspect="Content" ObjectID="_1514046038" r:id="rId48"/>
        </w:object>
      </w:r>
      <w:r w:rsidRPr="008E3FE9">
        <w:rPr>
          <w:rFonts w:ascii="Times New Roman" w:hAnsi="Times New Roman"/>
          <w:sz w:val="24"/>
          <w:szCs w:val="24"/>
        </w:rPr>
        <w:t>. (i) Вычислите ожидаемое накопление через 25 лет, если в начале каждого из 25 последующих лет в фонд инвестируется сумма £3,000. (ii) Вычислите вероятность того, что для разовой инвестиции в размере £1 на срок 20 лет накопление будет больше своего среднего</w:t>
      </w:r>
      <w:proofErr w:type="gramEnd"/>
      <w:r w:rsidRPr="008E3FE9">
        <w:rPr>
          <w:rFonts w:ascii="Times New Roman" w:hAnsi="Times New Roman"/>
          <w:sz w:val="24"/>
          <w:szCs w:val="24"/>
        </w:rPr>
        <w:t xml:space="preserve"> значения.</w:t>
      </w:r>
    </w:p>
    <w:p w:rsidR="006D7C84" w:rsidRPr="006D7C84" w:rsidRDefault="006D7C84" w:rsidP="006D7C84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6D7C84">
        <w:rPr>
          <w:rFonts w:ascii="Times New Roman" w:hAnsi="Times New Roman"/>
          <w:sz w:val="24"/>
          <w:szCs w:val="24"/>
        </w:rPr>
        <w:t xml:space="preserve">Интенсивность процентов </w:t>
      </w:r>
      <w:r w:rsidRPr="006D7C84">
        <w:rPr>
          <w:rFonts w:ascii="Times New Roman" w:hAnsi="Times New Roman"/>
          <w:position w:val="-12"/>
          <w:sz w:val="24"/>
          <w:szCs w:val="24"/>
        </w:rPr>
        <w:object w:dxaOrig="520" w:dyaOrig="360">
          <v:shape id="_x0000_i1046" type="#_x0000_t75" style="width:25.65pt;height:18.15pt" o:ole="">
            <v:imagedata r:id="rId49" o:title=""/>
          </v:shape>
          <o:OLEObject Type="Embed" ProgID="Equation.DSMT4" ShapeID="_x0000_i1046" DrawAspect="Content" ObjectID="_1514046039" r:id="rId50"/>
        </w:object>
      </w:r>
      <w:r w:rsidRPr="006D7C84">
        <w:rPr>
          <w:rFonts w:ascii="Times New Roman" w:hAnsi="Times New Roman"/>
          <w:sz w:val="24"/>
          <w:szCs w:val="24"/>
        </w:rPr>
        <w:t xml:space="preserve">является функцией времени и, при измерении времени </w:t>
      </w:r>
      <w:r w:rsidRPr="006D7C84">
        <w:rPr>
          <w:rFonts w:ascii="Times New Roman" w:hAnsi="Times New Roman"/>
          <w:i/>
          <w:sz w:val="24"/>
          <w:szCs w:val="24"/>
        </w:rPr>
        <w:t>t</w:t>
      </w:r>
      <w:r w:rsidRPr="006D7C84">
        <w:rPr>
          <w:rFonts w:ascii="Times New Roman" w:hAnsi="Times New Roman"/>
          <w:sz w:val="24"/>
          <w:szCs w:val="24"/>
        </w:rPr>
        <w:t xml:space="preserve"> годами, задаётся формулой: </w:t>
      </w:r>
    </w:p>
    <w:p w:rsidR="006D7C84" w:rsidRPr="006D7C84" w:rsidRDefault="006D7C84" w:rsidP="006D7C84">
      <w:pPr>
        <w:pStyle w:val="a9"/>
        <w:ind w:firstLine="708"/>
        <w:jc w:val="center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position w:val="-56"/>
          <w:sz w:val="24"/>
          <w:szCs w:val="24"/>
        </w:rPr>
        <w:object w:dxaOrig="5060" w:dyaOrig="1260">
          <v:shape id="_x0000_i1047" type="#_x0000_t75" style="width:252.3pt;height:63.25pt" o:ole="">
            <v:imagedata r:id="rId51" o:title=""/>
          </v:shape>
          <o:OLEObject Type="Embed" ProgID="Equation.DSMT4" ShapeID="_x0000_i1047" DrawAspect="Content" ObjectID="_1514046040" r:id="rId52"/>
        </w:object>
      </w:r>
    </w:p>
    <w:p w:rsidR="006D7C84" w:rsidRPr="006D7C84" w:rsidRDefault="006D7C84" w:rsidP="006D7C84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sz w:val="24"/>
          <w:szCs w:val="24"/>
        </w:rPr>
        <w:t xml:space="preserve">(i) Вычислите текущую стоимость единичной денежной суммы, которая должна быть выплачена в момент </w:t>
      </w:r>
      <w:r w:rsidRPr="006D7C84">
        <w:rPr>
          <w:rFonts w:ascii="Times New Roman" w:hAnsi="Times New Roman"/>
          <w:i/>
          <w:sz w:val="24"/>
          <w:szCs w:val="24"/>
        </w:rPr>
        <w:t>t</w:t>
      </w:r>
      <w:r w:rsidRPr="006D7C84">
        <w:rPr>
          <w:rFonts w:ascii="Times New Roman" w:hAnsi="Times New Roman"/>
          <w:sz w:val="24"/>
          <w:szCs w:val="24"/>
        </w:rPr>
        <w:t>=12.</w:t>
      </w:r>
    </w:p>
    <w:p w:rsidR="006D7C84" w:rsidRPr="006D7C84" w:rsidRDefault="006D7C84" w:rsidP="006D7C84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sz w:val="24"/>
          <w:szCs w:val="24"/>
        </w:rPr>
        <w:t>(ii) Вычислите эффективную годовую процентную ставку за 12 лет.</w:t>
      </w:r>
    </w:p>
    <w:p w:rsidR="006D7C84" w:rsidRPr="006D7C84" w:rsidRDefault="006D7C84" w:rsidP="006D7C84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sz w:val="24"/>
          <w:szCs w:val="24"/>
        </w:rPr>
        <w:t xml:space="preserve">(iii) Вычислите приведённую  стоимость в момент </w:t>
      </w:r>
      <w:r w:rsidRPr="006D7C84">
        <w:rPr>
          <w:rFonts w:ascii="Times New Roman" w:hAnsi="Times New Roman"/>
          <w:i/>
          <w:sz w:val="24"/>
          <w:szCs w:val="24"/>
        </w:rPr>
        <w:t>t</w:t>
      </w:r>
      <w:r w:rsidRPr="006D7C84">
        <w:rPr>
          <w:rFonts w:ascii="Times New Roman" w:hAnsi="Times New Roman"/>
          <w:sz w:val="24"/>
          <w:szCs w:val="24"/>
        </w:rPr>
        <w:t xml:space="preserve">=0 непрерывного денежного потока, который поступает со скоростью </w:t>
      </w:r>
      <w:r w:rsidRPr="006D7C84">
        <w:rPr>
          <w:rFonts w:ascii="Times New Roman" w:hAnsi="Times New Roman"/>
          <w:position w:val="-12"/>
          <w:sz w:val="24"/>
          <w:szCs w:val="24"/>
        </w:rPr>
        <w:object w:dxaOrig="1380" w:dyaOrig="420">
          <v:shape id="_x0000_i1048" type="#_x0000_t75" style="width:68.85pt;height:21.3pt" o:ole="">
            <v:imagedata r:id="rId53" o:title=""/>
          </v:shape>
          <o:OLEObject Type="Embed" ProgID="Equation.DSMT4" ShapeID="_x0000_i1048" DrawAspect="Content" ObjectID="_1514046041" r:id="rId54"/>
        </w:object>
      </w:r>
      <w:r w:rsidRPr="006D7C84">
        <w:rPr>
          <w:rFonts w:ascii="Times New Roman" w:hAnsi="Times New Roman"/>
          <w:sz w:val="24"/>
          <w:szCs w:val="24"/>
        </w:rPr>
        <w:t xml:space="preserve"> в единицу времени между моментами </w:t>
      </w:r>
      <w:r w:rsidRPr="006D7C84">
        <w:rPr>
          <w:rFonts w:ascii="Times New Roman" w:hAnsi="Times New Roman"/>
          <w:i/>
          <w:sz w:val="24"/>
          <w:szCs w:val="24"/>
        </w:rPr>
        <w:t>t</w:t>
      </w:r>
      <w:r w:rsidRPr="006D7C84">
        <w:rPr>
          <w:rFonts w:ascii="Times New Roman" w:hAnsi="Times New Roman"/>
          <w:sz w:val="24"/>
          <w:szCs w:val="24"/>
        </w:rPr>
        <w:t xml:space="preserve">=2 и </w:t>
      </w:r>
      <w:r w:rsidRPr="006D7C84">
        <w:rPr>
          <w:rFonts w:ascii="Times New Roman" w:hAnsi="Times New Roman"/>
          <w:i/>
          <w:sz w:val="24"/>
          <w:szCs w:val="24"/>
        </w:rPr>
        <w:t>t</w:t>
      </w:r>
      <w:r w:rsidRPr="006D7C84">
        <w:rPr>
          <w:rFonts w:ascii="Times New Roman" w:hAnsi="Times New Roman"/>
          <w:sz w:val="24"/>
          <w:szCs w:val="24"/>
        </w:rPr>
        <w:t>=5.</w:t>
      </w:r>
    </w:p>
    <w:p w:rsidR="006D7C84" w:rsidRPr="006D7C84" w:rsidRDefault="006D7C84" w:rsidP="006D7C84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6D7C84">
        <w:rPr>
          <w:rFonts w:ascii="Times New Roman" w:hAnsi="Times New Roman"/>
          <w:sz w:val="24"/>
          <w:szCs w:val="24"/>
        </w:rPr>
        <w:t xml:space="preserve">Компания заняла в банке £500,000 на 10 лет под 9% годовых. Этот заём должен быть погашен выплатами постоянного размера в конце каждого года. </w:t>
      </w:r>
    </w:p>
    <w:p w:rsidR="006D7C84" w:rsidRPr="006D7C84" w:rsidRDefault="006D7C84" w:rsidP="006D7C84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sz w:val="24"/>
          <w:szCs w:val="24"/>
        </w:rPr>
        <w:t xml:space="preserve">(i) Вычислите: </w:t>
      </w:r>
    </w:p>
    <w:p w:rsidR="006D7C84" w:rsidRPr="006D7C84" w:rsidRDefault="006D7C84" w:rsidP="006D7C84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sz w:val="24"/>
          <w:szCs w:val="24"/>
        </w:rPr>
        <w:t xml:space="preserve">(а) размер ежегодных выплат; </w:t>
      </w:r>
    </w:p>
    <w:p w:rsidR="006D7C84" w:rsidRPr="006D7C84" w:rsidRDefault="006D7C84" w:rsidP="006D7C84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sz w:val="24"/>
          <w:szCs w:val="24"/>
        </w:rPr>
        <w:t>(b) общую сумму процентов, выплаченных за 10 лет.</w:t>
      </w:r>
    </w:p>
    <w:p w:rsidR="006D7C84" w:rsidRPr="006D7C84" w:rsidRDefault="006D7C84" w:rsidP="006D7C84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sz w:val="24"/>
          <w:szCs w:val="24"/>
        </w:rPr>
        <w:t>(</w:t>
      </w:r>
      <w:r w:rsidRPr="006D7C84">
        <w:rPr>
          <w:rFonts w:ascii="Times New Roman" w:hAnsi="Times New Roman"/>
          <w:sz w:val="24"/>
          <w:szCs w:val="24"/>
          <w:lang w:val="en-US"/>
        </w:rPr>
        <w:t>ii</w:t>
      </w:r>
      <w:r w:rsidRPr="006D7C84">
        <w:rPr>
          <w:rFonts w:ascii="Times New Roman" w:hAnsi="Times New Roman"/>
          <w:sz w:val="24"/>
          <w:szCs w:val="24"/>
        </w:rPr>
        <w:t xml:space="preserve">)  В начале восьмого года, сразу после седьмого платежа, компания попросила реструктурировать долг и увеличить оставшийся до полного погашения займа период с трёх до четырёх лет. Банк согласен пойти на это, но при условии, что проценты будут начисляться в соответствии с эффективной годовой ставкой 12%, а выплаты будут произволиться в конце каждого квартала. </w:t>
      </w:r>
    </w:p>
    <w:p w:rsidR="006D7C84" w:rsidRPr="006D7C84" w:rsidRDefault="006D7C84" w:rsidP="006D7C84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sz w:val="24"/>
          <w:szCs w:val="24"/>
        </w:rPr>
        <w:t xml:space="preserve">(а) Вычислите размер этих ежеквартальных выплат; </w:t>
      </w:r>
    </w:p>
    <w:p w:rsidR="006D7C84" w:rsidRDefault="006D7C84" w:rsidP="006D7C8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6D7C84">
        <w:rPr>
          <w:rFonts w:ascii="Times New Roman" w:hAnsi="Times New Roman"/>
          <w:sz w:val="24"/>
          <w:szCs w:val="24"/>
        </w:rPr>
        <w:t>(b) Вычислите размер процентов во втором платеже по пересмотренному графику возврата долга.</w:t>
      </w:r>
    </w:p>
    <w:p w:rsidR="006D7C84" w:rsidRPr="006D7C84" w:rsidRDefault="006D7C84" w:rsidP="006D7C84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D7C84">
        <w:rPr>
          <w:rFonts w:ascii="Times New Roman" w:hAnsi="Times New Roman"/>
          <w:sz w:val="24"/>
          <w:szCs w:val="24"/>
        </w:rPr>
        <w:t>Девять месяцев тому назад пенсионный фонд купил офисное здание за £5 миллионов. Фонд предполагает через два месяца потратить ещё £900,000 на обновление здания. Одна компания согласилась арендовать здание через 6 месяцев от настоящего момента.  Договор аренды  предполагает, что эта компания арендует здание на 15 лет, а по истечении срока аренды купит его за £6 миллионов. Кроме того, было условлено, что арендная плата будет вноситься в начале каждого квартала и каждые 3 года будет увеличиваться, исходя из сложной ставки 4% в год. Исходная арендная плата была установлена в размере £800,000  в год, причём первая выплата должна быть сделана в день начала аренды. Вычислите чистую приведённую стоимость этого проекта для пенсионного фонда на день покупки офисного здания, исходя из годовой эффективной ставки 8%.</w:t>
      </w:r>
    </w:p>
    <w:p w:rsidR="00F92EA1" w:rsidRPr="00BB57BD" w:rsidRDefault="008C4E0B" w:rsidP="00F92EA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C4E0B">
        <w:rPr>
          <w:rFonts w:ascii="Times New Roman" w:hAnsi="Times New Roman"/>
          <w:sz w:val="24"/>
          <w:szCs w:val="24"/>
        </w:rPr>
        <w:lastRenderedPageBreak/>
        <w:t>5</w:t>
      </w:r>
      <w:r w:rsidR="00F92EA1" w:rsidRPr="00F92EA1">
        <w:rPr>
          <w:rFonts w:ascii="Times New Roman" w:hAnsi="Times New Roman"/>
          <w:sz w:val="24"/>
          <w:szCs w:val="24"/>
        </w:rPr>
        <w:t>. Инвестор рассматривает возможность покупки двух видов облигаций государственного займа, выпущенных правительствами стран А и В соответственно. Оба вида облигаций номинированы в евро. Каждая облигация обеспечивает возврат капитала €100 и купонного платежа в размере €6 через один год. Инвестор уверен, что он гарантированно получит обе суммы за облигацию, выпущенную страной А. Для облигации, выпущенной страной В, по его мнению, есть 4 возможности, указанные в следующей таблице.</w:t>
      </w:r>
    </w:p>
    <w:p w:rsidR="00F92EA1" w:rsidRPr="00BB57BD" w:rsidRDefault="00F92EA1" w:rsidP="00F92EA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2800"/>
      </w:tblGrid>
      <w:tr w:rsidR="00F92EA1" w:rsidRPr="00F92EA1" w:rsidTr="00F92EA1">
        <w:trPr>
          <w:jc w:val="center"/>
        </w:trPr>
        <w:tc>
          <w:tcPr>
            <w:tcW w:w="6771" w:type="dxa"/>
          </w:tcPr>
          <w:p w:rsidR="00F92EA1" w:rsidRPr="00F92EA1" w:rsidRDefault="00F92EA1" w:rsidP="00F92EA1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Исход</w:t>
            </w:r>
          </w:p>
        </w:tc>
        <w:tc>
          <w:tcPr>
            <w:tcW w:w="2800" w:type="dxa"/>
          </w:tcPr>
          <w:p w:rsidR="00F92EA1" w:rsidRPr="00F92EA1" w:rsidRDefault="00F92EA1" w:rsidP="00F92EA1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Вероятность</w:t>
            </w:r>
          </w:p>
        </w:tc>
      </w:tr>
      <w:tr w:rsidR="00F92EA1" w:rsidRPr="00F92EA1" w:rsidTr="00F92EA1">
        <w:trPr>
          <w:jc w:val="center"/>
        </w:trPr>
        <w:tc>
          <w:tcPr>
            <w:tcW w:w="6771" w:type="dxa"/>
          </w:tcPr>
          <w:p w:rsidR="00F92EA1" w:rsidRPr="00F92EA1" w:rsidRDefault="00F92EA1" w:rsidP="00F92EA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Ни капитал, ни купон не оплачиваются</w:t>
            </w:r>
          </w:p>
        </w:tc>
        <w:tc>
          <w:tcPr>
            <w:tcW w:w="2800" w:type="dxa"/>
          </w:tcPr>
          <w:p w:rsidR="00F92EA1" w:rsidRPr="00F92EA1" w:rsidRDefault="00F92EA1" w:rsidP="00F92EA1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</w:tr>
      <w:tr w:rsidR="00F92EA1" w:rsidRPr="00F92EA1" w:rsidTr="00F92EA1">
        <w:trPr>
          <w:jc w:val="center"/>
        </w:trPr>
        <w:tc>
          <w:tcPr>
            <w:tcW w:w="6771" w:type="dxa"/>
          </w:tcPr>
          <w:p w:rsidR="00F92EA1" w:rsidRPr="00F92EA1" w:rsidRDefault="00F92EA1" w:rsidP="00F92EA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Капитал выплачивается, купон – нет</w:t>
            </w:r>
          </w:p>
        </w:tc>
        <w:tc>
          <w:tcPr>
            <w:tcW w:w="2800" w:type="dxa"/>
          </w:tcPr>
          <w:p w:rsidR="00F92EA1" w:rsidRPr="00F92EA1" w:rsidRDefault="00F92EA1" w:rsidP="00F92EA1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</w:tr>
      <w:tr w:rsidR="00F92EA1" w:rsidRPr="00F92EA1" w:rsidTr="00F92EA1">
        <w:trPr>
          <w:jc w:val="center"/>
        </w:trPr>
        <w:tc>
          <w:tcPr>
            <w:tcW w:w="6771" w:type="dxa"/>
          </w:tcPr>
          <w:p w:rsidR="00F92EA1" w:rsidRPr="00F92EA1" w:rsidRDefault="00F92EA1" w:rsidP="00F92EA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Выплачивается 50% капитала, купон – нет</w:t>
            </w:r>
          </w:p>
        </w:tc>
        <w:tc>
          <w:tcPr>
            <w:tcW w:w="2800" w:type="dxa"/>
          </w:tcPr>
          <w:p w:rsidR="00F92EA1" w:rsidRPr="00F92EA1" w:rsidRDefault="00F92EA1" w:rsidP="00F92EA1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</w:tr>
      <w:tr w:rsidR="00F92EA1" w:rsidRPr="00F92EA1" w:rsidTr="00F92EA1">
        <w:trPr>
          <w:jc w:val="center"/>
        </w:trPr>
        <w:tc>
          <w:tcPr>
            <w:tcW w:w="6771" w:type="dxa"/>
          </w:tcPr>
          <w:p w:rsidR="00F92EA1" w:rsidRPr="00F92EA1" w:rsidRDefault="00F92EA1" w:rsidP="00F92EA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Полностью выплачиваются и капитал, и купон</w:t>
            </w:r>
          </w:p>
        </w:tc>
        <w:tc>
          <w:tcPr>
            <w:tcW w:w="2800" w:type="dxa"/>
          </w:tcPr>
          <w:p w:rsidR="00F92EA1" w:rsidRPr="00F92EA1" w:rsidRDefault="00F92EA1" w:rsidP="00F92EA1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EA1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</w:tr>
    </w:tbl>
    <w:p w:rsidR="00F92EA1" w:rsidRPr="00F92EA1" w:rsidRDefault="00F92EA1" w:rsidP="00F92EA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92EA1" w:rsidRPr="00F92EA1" w:rsidRDefault="00F92EA1" w:rsidP="00F92EA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92EA1">
        <w:rPr>
          <w:rFonts w:ascii="Times New Roman" w:hAnsi="Times New Roman"/>
          <w:sz w:val="24"/>
          <w:szCs w:val="24"/>
        </w:rPr>
        <w:t xml:space="preserve">Цена облигации, выпущенной страной А, равна €101. </w:t>
      </w:r>
    </w:p>
    <w:p w:rsidR="00F92EA1" w:rsidRPr="00F92EA1" w:rsidRDefault="00F92EA1" w:rsidP="00F92EA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92EA1">
        <w:rPr>
          <w:rFonts w:ascii="Times New Roman" w:hAnsi="Times New Roman"/>
          <w:sz w:val="24"/>
          <w:szCs w:val="24"/>
        </w:rPr>
        <w:t>(i) Вычислите цену облигации, выпущенной страной В, которая обеспечивала бы такую же среднюю доходность, что и облигация, выпущенная страной А.</w:t>
      </w:r>
    </w:p>
    <w:p w:rsidR="00F92EA1" w:rsidRPr="00F92EA1" w:rsidRDefault="00F92EA1" w:rsidP="00F92EA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92EA1">
        <w:rPr>
          <w:rFonts w:ascii="Times New Roman" w:hAnsi="Times New Roman"/>
          <w:sz w:val="24"/>
          <w:szCs w:val="24"/>
        </w:rPr>
        <w:t>(ii) Предполагая, что облигация, выпущенная страной В, продаётся по цене, вычисленной в пункте (i), вычислите полную доходность этой облигации к погашению.</w:t>
      </w:r>
    </w:p>
    <w:p w:rsidR="00F92EA1" w:rsidRPr="00F92EA1" w:rsidRDefault="00F92EA1" w:rsidP="00F92EA1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 w:rsidRPr="00F92EA1">
        <w:rPr>
          <w:rFonts w:ascii="Times New Roman" w:hAnsi="Times New Roman"/>
          <w:sz w:val="24"/>
          <w:szCs w:val="24"/>
        </w:rPr>
        <w:t>(iii) Объясните, почему инвестор мог бы требовать более высокую среднюю доходность облигации, выпущенной страной В, по сравнению с облигацией, выпущенной страной А.</w:t>
      </w:r>
    </w:p>
    <w:p w:rsidR="00893DD6" w:rsidRPr="002628AF" w:rsidRDefault="00893DD6" w:rsidP="00F92EA1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EA1" w:rsidRPr="002628AF" w:rsidRDefault="00893DD6" w:rsidP="00F92EA1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tab/>
        <w:t xml:space="preserve">6. </w:t>
      </w:r>
      <w:r w:rsidRPr="00893DD6">
        <w:rPr>
          <w:rFonts w:ascii="Times New Roman" w:hAnsi="Times New Roman"/>
          <w:sz w:val="24"/>
          <w:szCs w:val="24"/>
        </w:rPr>
        <w:t>На счёте инвестора 1 января 2006 находилась сумма £41,000. 1 августа 2006 он положил на счёт ещё £12,000. 31 июля 2006 его счёт был £45,000, а 31 декабря 2007 он увеличился до £72,000. Предполагая, что он больше не осуществлял никаких других операций по внесению денег на счёт или по снятию денег со счёта, вычислите среднюю по времени эффективную годовую ставку дохода за период с 1 января 2006 до 31 декабря 2007.</w:t>
      </w:r>
      <w:r w:rsidR="00F92EA1" w:rsidRPr="002628AF">
        <w:rPr>
          <w:rFonts w:ascii="Times New Roman" w:hAnsi="Times New Roman"/>
          <w:color w:val="000000"/>
          <w:sz w:val="24"/>
          <w:szCs w:val="24"/>
        </w:rPr>
        <w:tab/>
      </w:r>
    </w:p>
    <w:p w:rsidR="00893DD6" w:rsidRPr="002628AF" w:rsidRDefault="00893DD6" w:rsidP="00F92EA1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3DD6" w:rsidRPr="00893DD6" w:rsidRDefault="00893DD6" w:rsidP="00893DD6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tab/>
        <w:t xml:space="preserve">7. </w:t>
      </w:r>
      <w:r w:rsidRPr="00893DD6">
        <w:rPr>
          <w:rFonts w:ascii="Times New Roman" w:hAnsi="Times New Roman"/>
          <w:sz w:val="24"/>
          <w:szCs w:val="24"/>
        </w:rPr>
        <w:t>В страховой компании, которая занимается медицинским страхованием на случай госпитализации, застраховано 160 человек: 80 на страховую сумму $10,000</w:t>
      </w:r>
      <w:r>
        <w:rPr>
          <w:rFonts w:ascii="Times New Roman" w:hAnsi="Times New Roman"/>
          <w:sz w:val="24"/>
          <w:szCs w:val="24"/>
        </w:rPr>
        <w:t xml:space="preserve"> каждый</w:t>
      </w:r>
      <w:r w:rsidRPr="00893DD6">
        <w:rPr>
          <w:rFonts w:ascii="Times New Roman" w:hAnsi="Times New Roman"/>
          <w:sz w:val="24"/>
          <w:szCs w:val="24"/>
        </w:rPr>
        <w:t>, 35 на $20,000</w:t>
      </w:r>
      <w:r>
        <w:rPr>
          <w:rFonts w:ascii="Times New Roman" w:hAnsi="Times New Roman"/>
          <w:sz w:val="24"/>
          <w:szCs w:val="24"/>
        </w:rPr>
        <w:t xml:space="preserve"> каждый</w:t>
      </w:r>
      <w:r w:rsidRPr="00893DD6">
        <w:rPr>
          <w:rFonts w:ascii="Times New Roman" w:hAnsi="Times New Roman"/>
          <w:sz w:val="24"/>
          <w:szCs w:val="24"/>
        </w:rPr>
        <w:t>, 25 на $30,000</w:t>
      </w:r>
      <w:r>
        <w:rPr>
          <w:rFonts w:ascii="Times New Roman" w:hAnsi="Times New Roman"/>
          <w:sz w:val="24"/>
          <w:szCs w:val="24"/>
        </w:rPr>
        <w:t xml:space="preserve"> каждый</w:t>
      </w:r>
      <w:r w:rsidRPr="00893DD6">
        <w:rPr>
          <w:rFonts w:ascii="Times New Roman" w:hAnsi="Times New Roman"/>
          <w:sz w:val="24"/>
          <w:szCs w:val="24"/>
        </w:rPr>
        <w:t>, 15 на $50,000</w:t>
      </w:r>
      <w:r>
        <w:rPr>
          <w:rFonts w:ascii="Times New Roman" w:hAnsi="Times New Roman"/>
          <w:sz w:val="24"/>
          <w:szCs w:val="24"/>
        </w:rPr>
        <w:t xml:space="preserve"> каждый и последние</w:t>
      </w:r>
      <w:r w:rsidRPr="00893DD6"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 xml:space="preserve"> человек</w:t>
      </w:r>
      <w:r w:rsidRPr="00893DD6">
        <w:rPr>
          <w:rFonts w:ascii="Times New Roman" w:hAnsi="Times New Roman"/>
          <w:sz w:val="24"/>
          <w:szCs w:val="24"/>
        </w:rPr>
        <w:t xml:space="preserve"> на $100,000</w:t>
      </w:r>
      <w:r>
        <w:rPr>
          <w:rFonts w:ascii="Times New Roman" w:hAnsi="Times New Roman"/>
          <w:sz w:val="24"/>
          <w:szCs w:val="24"/>
        </w:rPr>
        <w:t xml:space="preserve"> каждый</w:t>
      </w:r>
      <w:r w:rsidRPr="00893DD6">
        <w:rPr>
          <w:rFonts w:ascii="Times New Roman" w:hAnsi="Times New Roman"/>
          <w:sz w:val="24"/>
          <w:szCs w:val="24"/>
        </w:rPr>
        <w:t>. Все эти риски независимы. Вероятность госпитализации в течение года для любого из застрахованных равна 0.04 (возможностью двух и более госпитализаций можно пренебречь). В случае госпитализации застрахованного медицинские расходы на его лечение равномерно распределены от 0 до страховой суммы. Подсчитайте относительную защитную надбавку, достаточную, чтобы с вероятность 99% собранных премий хватило для покрытия всех потерь (используйте нормальное приближение; z</w:t>
      </w:r>
      <w:r w:rsidRPr="00893DD6">
        <w:rPr>
          <w:rFonts w:ascii="Times New Roman" w:hAnsi="Times New Roman"/>
          <w:sz w:val="24"/>
          <w:szCs w:val="24"/>
          <w:vertAlign w:val="subscript"/>
        </w:rPr>
        <w:t>0.99</w:t>
      </w:r>
      <w:r w:rsidRPr="00893DD6">
        <w:rPr>
          <w:rFonts w:ascii="Times New Roman" w:hAnsi="Times New Roman"/>
          <w:sz w:val="24"/>
          <w:szCs w:val="24"/>
        </w:rPr>
        <w:t>=2.326).</w:t>
      </w:r>
    </w:p>
    <w:p w:rsidR="00893DD6" w:rsidRPr="002628AF" w:rsidRDefault="00893DD6" w:rsidP="00F92EA1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3DD6" w:rsidRPr="00893DD6" w:rsidRDefault="00893DD6" w:rsidP="00F92EA1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8E3FE9" w:rsidRPr="005D4CCA" w:rsidRDefault="006D7C84" w:rsidP="008E3FE9">
      <w:pPr>
        <w:pStyle w:val="a9"/>
        <w:jc w:val="both"/>
      </w:pPr>
      <w:r w:rsidRPr="002628AF">
        <w:rPr>
          <w:rFonts w:ascii="Times New Roman" w:hAnsi="Times New Roman"/>
          <w:color w:val="000000"/>
          <w:sz w:val="24"/>
          <w:szCs w:val="24"/>
        </w:rPr>
        <w:lastRenderedPageBreak/>
        <w:tab/>
      </w:r>
      <w:r w:rsidR="00F92EA1" w:rsidRPr="002628AF">
        <w:rPr>
          <w:rFonts w:ascii="Times New Roman" w:hAnsi="Times New Roman"/>
          <w:color w:val="000000"/>
          <w:sz w:val="24"/>
          <w:szCs w:val="24"/>
        </w:rPr>
        <w:t>8</w:t>
      </w:r>
      <w:r w:rsidR="008E3FE9" w:rsidRPr="002628A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E3FE9" w:rsidRPr="00227B39">
        <w:rPr>
          <w:rFonts w:ascii="Times New Roman" w:hAnsi="Times New Roman"/>
          <w:sz w:val="24"/>
          <w:szCs w:val="24"/>
        </w:rPr>
        <w:t xml:space="preserve">Страховая компания "Надежная Защита" продала г-же Ивановой полис 3-х летнего страхования жизни со страховой суммой 1000 и выплатой страхового возмещения в конце года смерти. Премии рассчитаны на основании принципа эквивалентности и платятся раз в год. В момент заключения договора г-жа Иванова заявила, что ей 30 лет. Через 2 года после заключения договора компании стало известно, что на самом деле возраст г-жи Ивановой в момент заключения договора был 31 год. Поэтому компания решила уменьшить размер страховой суммы таким образом, чтобы уплаченные премии соответствовали на основании принципа эквивалентности новой страховой  сумме и реальному возрасту г-жи Ивановой. Определите новую страховую сумму. Известно, что </w:t>
      </w:r>
      <w:r w:rsidR="008E3FE9" w:rsidRPr="00227B39">
        <w:rPr>
          <w:rFonts w:ascii="Times New Roman" w:hAnsi="Times New Roman"/>
          <w:i/>
          <w:sz w:val="24"/>
          <w:szCs w:val="24"/>
        </w:rPr>
        <w:t>i</w:t>
      </w:r>
      <w:r w:rsidR="008E3FE9" w:rsidRPr="00227B39">
        <w:rPr>
          <w:rFonts w:ascii="Times New Roman" w:hAnsi="Times New Roman"/>
          <w:sz w:val="24"/>
          <w:szCs w:val="24"/>
        </w:rPr>
        <w:t xml:space="preserve">=4%, </w:t>
      </w:r>
      <w:r w:rsidR="008E3FE9" w:rsidRPr="00227B39">
        <w:rPr>
          <w:rFonts w:ascii="Times New Roman" w:hAnsi="Times New Roman"/>
          <w:i/>
          <w:sz w:val="24"/>
          <w:szCs w:val="24"/>
        </w:rPr>
        <w:t>q</w:t>
      </w:r>
      <w:r w:rsidR="008E3FE9" w:rsidRPr="00227B39">
        <w:rPr>
          <w:rFonts w:ascii="Times New Roman" w:hAnsi="Times New Roman"/>
          <w:sz w:val="24"/>
          <w:szCs w:val="24"/>
          <w:vertAlign w:val="subscript"/>
        </w:rPr>
        <w:t>30</w:t>
      </w:r>
      <w:r w:rsidR="008E3FE9" w:rsidRPr="00227B39">
        <w:rPr>
          <w:rFonts w:ascii="Times New Roman" w:hAnsi="Times New Roman"/>
          <w:sz w:val="24"/>
          <w:szCs w:val="24"/>
        </w:rPr>
        <w:t>=1%,</w:t>
      </w:r>
      <w:r w:rsidR="008E3FE9">
        <w:rPr>
          <w:rFonts w:ascii="Times New Roman" w:hAnsi="Times New Roman"/>
          <w:sz w:val="24"/>
          <w:szCs w:val="24"/>
        </w:rPr>
        <w:t xml:space="preserve"> </w:t>
      </w:r>
      <w:r w:rsidR="008E3FE9" w:rsidRPr="00227B39">
        <w:rPr>
          <w:rFonts w:ascii="Times New Roman" w:hAnsi="Times New Roman"/>
          <w:i/>
          <w:sz w:val="24"/>
          <w:szCs w:val="24"/>
        </w:rPr>
        <w:t>q</w:t>
      </w:r>
      <w:r w:rsidR="008E3FE9" w:rsidRPr="00227B39">
        <w:rPr>
          <w:rFonts w:ascii="Times New Roman" w:hAnsi="Times New Roman"/>
          <w:sz w:val="24"/>
          <w:szCs w:val="24"/>
          <w:vertAlign w:val="subscript"/>
        </w:rPr>
        <w:t>31</w:t>
      </w:r>
      <w:r w:rsidR="008E3FE9" w:rsidRPr="00227B39">
        <w:rPr>
          <w:rFonts w:ascii="Times New Roman" w:hAnsi="Times New Roman"/>
          <w:sz w:val="24"/>
          <w:szCs w:val="24"/>
        </w:rPr>
        <w:t>=2%,</w:t>
      </w:r>
      <w:r w:rsidR="008E3FE9">
        <w:rPr>
          <w:rFonts w:ascii="Times New Roman" w:hAnsi="Times New Roman"/>
          <w:sz w:val="24"/>
          <w:szCs w:val="24"/>
        </w:rPr>
        <w:t xml:space="preserve"> </w:t>
      </w:r>
      <w:r w:rsidR="008E3FE9" w:rsidRPr="00227B39">
        <w:rPr>
          <w:rFonts w:ascii="Times New Roman" w:hAnsi="Times New Roman"/>
          <w:i/>
          <w:sz w:val="24"/>
          <w:szCs w:val="24"/>
        </w:rPr>
        <w:t>q</w:t>
      </w:r>
      <w:r w:rsidR="008E3FE9" w:rsidRPr="00227B39">
        <w:rPr>
          <w:rFonts w:ascii="Times New Roman" w:hAnsi="Times New Roman"/>
          <w:sz w:val="24"/>
          <w:szCs w:val="24"/>
          <w:vertAlign w:val="subscript"/>
        </w:rPr>
        <w:t>32</w:t>
      </w:r>
      <w:r w:rsidR="008E3FE9" w:rsidRPr="00227B39">
        <w:rPr>
          <w:rFonts w:ascii="Times New Roman" w:hAnsi="Times New Roman"/>
          <w:sz w:val="24"/>
          <w:szCs w:val="24"/>
        </w:rPr>
        <w:t xml:space="preserve">=3%, </w:t>
      </w:r>
      <w:r w:rsidR="008E3FE9" w:rsidRPr="00227B39">
        <w:rPr>
          <w:rFonts w:ascii="Times New Roman" w:hAnsi="Times New Roman"/>
          <w:i/>
          <w:sz w:val="24"/>
          <w:szCs w:val="24"/>
        </w:rPr>
        <w:t>q</w:t>
      </w:r>
      <w:r w:rsidR="008E3FE9" w:rsidRPr="00227B39">
        <w:rPr>
          <w:rFonts w:ascii="Times New Roman" w:hAnsi="Times New Roman"/>
          <w:sz w:val="24"/>
          <w:szCs w:val="24"/>
          <w:vertAlign w:val="subscript"/>
        </w:rPr>
        <w:t>33</w:t>
      </w:r>
      <w:r w:rsidR="008E3FE9" w:rsidRPr="00227B39">
        <w:rPr>
          <w:rFonts w:ascii="Times New Roman" w:hAnsi="Times New Roman"/>
          <w:sz w:val="24"/>
          <w:szCs w:val="24"/>
        </w:rPr>
        <w:t>=4%.</w:t>
      </w:r>
    </w:p>
    <w:p w:rsidR="008E3FE9" w:rsidRPr="002628AF" w:rsidRDefault="008E3FE9" w:rsidP="008E3FE9">
      <w:pPr>
        <w:pStyle w:val="a9"/>
        <w:jc w:val="both"/>
        <w:rPr>
          <w:rFonts w:ascii="Calibri" w:hAnsi="Calibri" w:cs="Calibri"/>
          <w:sz w:val="24"/>
          <w:szCs w:val="24"/>
        </w:rPr>
      </w:pPr>
    </w:p>
    <w:p w:rsidR="008E3FE9" w:rsidRDefault="00F92EA1" w:rsidP="008E3FE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tab/>
        <w:t>9</w:t>
      </w:r>
      <w:r w:rsidR="008E3FE9" w:rsidRPr="002628A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E3FE9" w:rsidRPr="008E3FE9">
        <w:rPr>
          <w:rFonts w:ascii="Times New Roman" w:hAnsi="Times New Roman"/>
          <w:sz w:val="24"/>
          <w:szCs w:val="24"/>
        </w:rPr>
        <w:t xml:space="preserve">Известно, что </w:t>
      </w:r>
      <w:r w:rsidR="008E3FE9" w:rsidRPr="008E3FE9">
        <w:rPr>
          <w:rFonts w:ascii="Times New Roman" w:hAnsi="Times New Roman"/>
          <w:i/>
          <w:sz w:val="24"/>
          <w:szCs w:val="24"/>
        </w:rPr>
        <w:t>l</w:t>
      </w:r>
      <w:r w:rsidR="008E3FE9" w:rsidRPr="008E3FE9">
        <w:rPr>
          <w:rFonts w:ascii="Times New Roman" w:hAnsi="Times New Roman"/>
          <w:sz w:val="24"/>
          <w:szCs w:val="24"/>
          <w:vertAlign w:val="subscript"/>
        </w:rPr>
        <w:t>30</w:t>
      </w:r>
      <w:r w:rsidR="008E3FE9" w:rsidRPr="008E3FE9">
        <w:rPr>
          <w:rFonts w:ascii="Times New Roman" w:hAnsi="Times New Roman"/>
          <w:sz w:val="24"/>
          <w:szCs w:val="24"/>
        </w:rPr>
        <w:t>=96307,</w:t>
      </w:r>
      <w:r w:rsidR="008E3FE9" w:rsidRPr="008E3FE9">
        <w:rPr>
          <w:rFonts w:ascii="Times New Roman" w:hAnsi="Times New Roman"/>
          <w:i/>
          <w:sz w:val="24"/>
          <w:szCs w:val="24"/>
        </w:rPr>
        <w:t xml:space="preserve"> l</w:t>
      </w:r>
      <w:r w:rsidR="008E3FE9" w:rsidRPr="008E3FE9">
        <w:rPr>
          <w:rFonts w:ascii="Times New Roman" w:hAnsi="Times New Roman"/>
          <w:sz w:val="24"/>
          <w:szCs w:val="24"/>
          <w:vertAlign w:val="subscript"/>
        </w:rPr>
        <w:t>31</w:t>
      </w:r>
      <w:r w:rsidR="008E3FE9" w:rsidRPr="008E3FE9">
        <w:rPr>
          <w:rFonts w:ascii="Times New Roman" w:hAnsi="Times New Roman"/>
          <w:sz w:val="24"/>
          <w:szCs w:val="24"/>
        </w:rPr>
        <w:t xml:space="preserve">=96117, </w:t>
      </w:r>
      <w:r w:rsidR="008E3FE9" w:rsidRPr="008E3FE9">
        <w:rPr>
          <w:rFonts w:ascii="Times New Roman" w:hAnsi="Times New Roman"/>
          <w:i/>
          <w:sz w:val="24"/>
          <w:szCs w:val="24"/>
        </w:rPr>
        <w:t>l</w:t>
      </w:r>
      <w:r w:rsidR="008E3FE9" w:rsidRPr="008E3FE9">
        <w:rPr>
          <w:rFonts w:ascii="Times New Roman" w:hAnsi="Times New Roman"/>
          <w:sz w:val="24"/>
          <w:szCs w:val="24"/>
          <w:vertAlign w:val="subscript"/>
        </w:rPr>
        <w:t>32</w:t>
      </w:r>
      <w:r w:rsidR="008E3FE9" w:rsidRPr="008E3FE9">
        <w:rPr>
          <w:rFonts w:ascii="Times New Roman" w:hAnsi="Times New Roman"/>
          <w:sz w:val="24"/>
          <w:szCs w:val="24"/>
        </w:rPr>
        <w:t xml:space="preserve">=95918. Подсчитайте актуарную современную стоимость 3-х летней временной пожизненной ренты, выплачиваемой раз в год в начале года в размере 10000 рублей. Возраст  человека на момент заключения договора -- 30 лет. Эффективная годовая процентная ставка </w:t>
      </w:r>
      <w:r w:rsidR="008E3FE9" w:rsidRPr="008E3FE9">
        <w:rPr>
          <w:rFonts w:ascii="Times New Roman" w:hAnsi="Times New Roman"/>
          <w:i/>
          <w:sz w:val="24"/>
          <w:szCs w:val="24"/>
        </w:rPr>
        <w:t>i</w:t>
      </w:r>
      <w:r w:rsidR="008E3FE9" w:rsidRPr="008E3FE9">
        <w:rPr>
          <w:rFonts w:ascii="Times New Roman" w:hAnsi="Times New Roman"/>
          <w:sz w:val="24"/>
          <w:szCs w:val="24"/>
        </w:rPr>
        <w:t>=25%.</w:t>
      </w:r>
    </w:p>
    <w:p w:rsidR="00893DD6" w:rsidRPr="00BB57BD" w:rsidRDefault="00893DD6" w:rsidP="008E3FE9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F92EA1" w:rsidRPr="00F92EA1" w:rsidRDefault="00F92EA1" w:rsidP="008E3FE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BB57BD">
        <w:rPr>
          <w:rFonts w:ascii="Times New Roman" w:hAnsi="Times New Roman"/>
          <w:sz w:val="24"/>
          <w:szCs w:val="24"/>
        </w:rPr>
        <w:tab/>
      </w:r>
      <w:r w:rsidRPr="00F92EA1">
        <w:rPr>
          <w:rFonts w:ascii="Times New Roman" w:hAnsi="Times New Roman"/>
          <w:sz w:val="24"/>
          <w:szCs w:val="24"/>
        </w:rPr>
        <w:t xml:space="preserve">10. Страховщик заключил договор страхования на два года. Страховая сумма </w:t>
      </w:r>
      <w:r w:rsidRPr="00F92EA1">
        <w:rPr>
          <w:rFonts w:ascii="Times New Roman" w:hAnsi="Times New Roman"/>
          <w:i/>
          <w:sz w:val="24"/>
          <w:szCs w:val="24"/>
        </w:rPr>
        <w:t>SA</w:t>
      </w:r>
      <w:r w:rsidRPr="00F92EA1">
        <w:rPr>
          <w:rFonts w:ascii="Times New Roman" w:hAnsi="Times New Roman"/>
          <w:sz w:val="24"/>
          <w:szCs w:val="24"/>
        </w:rPr>
        <w:t xml:space="preserve">=400 выплачивается в конце года смерти, а премия вносится двумя равными суммами </w:t>
      </w:r>
      <w:r w:rsidRPr="00F92EA1">
        <w:rPr>
          <w:rFonts w:ascii="Times New Roman" w:hAnsi="Times New Roman"/>
          <w:i/>
          <w:sz w:val="24"/>
          <w:szCs w:val="24"/>
        </w:rPr>
        <w:t>P</w:t>
      </w:r>
      <w:r w:rsidRPr="00F92EA1">
        <w:rPr>
          <w:rFonts w:ascii="Times New Roman" w:hAnsi="Times New Roman"/>
          <w:sz w:val="24"/>
          <w:szCs w:val="24"/>
        </w:rPr>
        <w:t xml:space="preserve">=74.33 в начале каждого года действия договора. Известно, что резерв нетто-премий в конце первого года равен </w:t>
      </w:r>
      <w:r w:rsidRPr="00F92EA1">
        <w:rPr>
          <w:rFonts w:ascii="Times New Roman" w:hAnsi="Times New Roman"/>
          <w:sz w:val="24"/>
          <w:szCs w:val="24"/>
          <w:vertAlign w:val="subscript"/>
        </w:rPr>
        <w:t>1</w:t>
      </w:r>
      <w:r w:rsidRPr="00F92EA1">
        <w:rPr>
          <w:rFonts w:ascii="Times New Roman" w:hAnsi="Times New Roman"/>
          <w:i/>
          <w:sz w:val="24"/>
          <w:szCs w:val="24"/>
        </w:rPr>
        <w:t>V</w:t>
      </w:r>
      <w:r w:rsidRPr="00F92EA1">
        <w:rPr>
          <w:rFonts w:ascii="Times New Roman" w:hAnsi="Times New Roman"/>
          <w:sz w:val="24"/>
          <w:szCs w:val="24"/>
        </w:rPr>
        <w:t xml:space="preserve">=16.58. Считая, что премия не включает нагрузок, подсчитайте дисперсию потерь по договору в момент его заключения. Техническая процентная ставка, используемая страховщиком, равна </w:t>
      </w:r>
      <w:r w:rsidRPr="00F92EA1">
        <w:rPr>
          <w:rFonts w:ascii="Times New Roman" w:hAnsi="Times New Roman"/>
          <w:i/>
          <w:sz w:val="24"/>
          <w:szCs w:val="24"/>
        </w:rPr>
        <w:t>i</w:t>
      </w:r>
      <w:r w:rsidRPr="00F92EA1">
        <w:rPr>
          <w:rFonts w:ascii="Times New Roman" w:hAnsi="Times New Roman"/>
          <w:sz w:val="24"/>
          <w:szCs w:val="24"/>
        </w:rPr>
        <w:t>=10%.</w:t>
      </w:r>
    </w:p>
    <w:p w:rsidR="008E3FE9" w:rsidRPr="002628AF" w:rsidRDefault="008E3FE9" w:rsidP="007D1562">
      <w:pPr>
        <w:rPr>
          <w:rFonts w:ascii="Times New Roman" w:hAnsi="Times New Roman"/>
          <w:color w:val="000000"/>
          <w:sz w:val="24"/>
          <w:szCs w:val="24"/>
        </w:rPr>
      </w:pPr>
    </w:p>
    <w:p w:rsidR="00A80085" w:rsidRPr="002628AF" w:rsidRDefault="00A80085" w:rsidP="007D1562">
      <w:pPr>
        <w:rPr>
          <w:rFonts w:ascii="Times New Roman" w:hAnsi="Times New Roman"/>
          <w:color w:val="000000"/>
          <w:sz w:val="24"/>
          <w:szCs w:val="24"/>
        </w:rPr>
      </w:pPr>
      <w:r w:rsidRPr="00A80085">
        <w:rPr>
          <w:rFonts w:ascii="Times New Roman" w:hAnsi="Times New Roman"/>
          <w:sz w:val="24"/>
          <w:szCs w:val="24"/>
        </w:rPr>
        <w:t>Образцы билетов.</w:t>
      </w:r>
    </w:p>
    <w:p w:rsidR="00A80085" w:rsidRPr="002628AF" w:rsidRDefault="00A80085" w:rsidP="00A80085">
      <w:pPr>
        <w:pStyle w:val="af0"/>
        <w:spacing w:after="0"/>
        <w:jc w:val="center"/>
        <w:rPr>
          <w:rFonts w:ascii="Times New Roman" w:hAnsi="Times New Roman"/>
          <w:b/>
          <w:i w:val="0"/>
          <w:color w:val="000000"/>
          <w:lang w:val="ru-RU"/>
        </w:rPr>
      </w:pPr>
      <w:r w:rsidRPr="002628AF">
        <w:rPr>
          <w:rStyle w:val="af2"/>
          <w:rFonts w:ascii="Times New Roman" w:hAnsi="Times New Roman"/>
          <w:b/>
          <w:i/>
          <w:color w:val="000000"/>
          <w:lang w:val="ru-RU"/>
        </w:rPr>
        <w:t>Билет</w:t>
      </w:r>
      <w:r w:rsidRPr="002628AF">
        <w:rPr>
          <w:rFonts w:ascii="Times New Roman" w:hAnsi="Times New Roman"/>
          <w:b/>
          <w:i w:val="0"/>
          <w:color w:val="000000"/>
          <w:lang w:val="ru-RU"/>
        </w:rPr>
        <w:t xml:space="preserve"> 1.</w:t>
      </w:r>
    </w:p>
    <w:p w:rsidR="00A80085" w:rsidRPr="00A80085" w:rsidRDefault="00A80085" w:rsidP="00A80085">
      <w:pPr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/>
          <w:sz w:val="24"/>
          <w:szCs w:val="24"/>
        </w:rPr>
        <w:t xml:space="preserve">1. </w:t>
      </w:r>
      <w:r w:rsidRPr="00A80085">
        <w:rPr>
          <w:rFonts w:ascii="Times New Roman" w:hAnsi="Times New Roman"/>
          <w:sz w:val="24"/>
          <w:szCs w:val="24"/>
        </w:rPr>
        <w:t>Влияние инфляции, денежная и реальная процентная ставка,  формула Фишера.</w:t>
      </w:r>
    </w:p>
    <w:p w:rsidR="00A80085" w:rsidRPr="00A80085" w:rsidRDefault="00A80085" w:rsidP="00A80085">
      <w:pPr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/>
          <w:sz w:val="24"/>
          <w:szCs w:val="24"/>
        </w:rPr>
        <w:t>2.</w:t>
      </w:r>
      <w:r w:rsidRPr="00A80085">
        <w:rPr>
          <w:rFonts w:ascii="Times New Roman" w:hAnsi="Times New Roman"/>
          <w:sz w:val="24"/>
          <w:szCs w:val="24"/>
        </w:rPr>
        <w:t xml:space="preserve"> Связь между непрерывными и дискретными видами страхования. Учет андеррайтинга.</w:t>
      </w:r>
    </w:p>
    <w:p w:rsidR="00A80085" w:rsidRPr="00A80085" w:rsidRDefault="00A80085" w:rsidP="00A8008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/>
          <w:sz w:val="24"/>
          <w:szCs w:val="24"/>
        </w:rPr>
        <w:t>Задача к билету.</w:t>
      </w:r>
      <w:r w:rsidRPr="00A80085">
        <w:rPr>
          <w:rFonts w:ascii="Times New Roman" w:hAnsi="Times New Roman"/>
          <w:sz w:val="24"/>
          <w:szCs w:val="24"/>
        </w:rPr>
        <w:t xml:space="preserve"> Страховая компания "Надежная Защита" продала г-же Ивановой полис 3-х летнего страхования жизни со страховой суммой 1000 и выплатой страхового возмещения в конце года смерти. Премии рассчитаны на основании принципа эквивалентности и платятся раз в год. В момент заключения договора г-жа Иванова заявила, что ей 30 лет. Через 2 года после заключения договора компании стало известно, что на самом деле возраст г-жи Ивановой в момент заключения договора был 31 год. Поэтому компания решила уменьшить размер страховой суммы таким образом, чтобы уплаченные премии соответствовали на основании принципа эквивалентности новой страховой  сумме и реальному возрасту г-жи Ивановой. Определите новую страховую сумму. Известно, что </w:t>
      </w:r>
      <w:r w:rsidRPr="00A80085">
        <w:rPr>
          <w:rFonts w:ascii="Times New Roman" w:hAnsi="Times New Roman"/>
          <w:i/>
          <w:sz w:val="24"/>
          <w:szCs w:val="24"/>
        </w:rPr>
        <w:t>i</w:t>
      </w:r>
      <w:r w:rsidRPr="00A80085">
        <w:rPr>
          <w:rFonts w:ascii="Times New Roman" w:hAnsi="Times New Roman"/>
          <w:sz w:val="24"/>
          <w:szCs w:val="24"/>
        </w:rPr>
        <w:t xml:space="preserve">=4%, </w:t>
      </w:r>
      <w:r w:rsidRPr="00A80085">
        <w:rPr>
          <w:rFonts w:ascii="Times New Roman" w:hAnsi="Times New Roman"/>
          <w:i/>
          <w:sz w:val="24"/>
          <w:szCs w:val="24"/>
        </w:rPr>
        <w:t>q</w:t>
      </w:r>
      <w:r w:rsidRPr="00A80085">
        <w:rPr>
          <w:rFonts w:ascii="Times New Roman" w:hAnsi="Times New Roman"/>
          <w:sz w:val="24"/>
          <w:szCs w:val="24"/>
          <w:vertAlign w:val="subscript"/>
        </w:rPr>
        <w:t>30</w:t>
      </w:r>
      <w:r w:rsidRPr="00A80085">
        <w:rPr>
          <w:rFonts w:ascii="Times New Roman" w:hAnsi="Times New Roman"/>
          <w:sz w:val="24"/>
          <w:szCs w:val="24"/>
        </w:rPr>
        <w:t xml:space="preserve">=1%, </w:t>
      </w:r>
      <w:r w:rsidRPr="00A80085">
        <w:rPr>
          <w:rFonts w:ascii="Times New Roman" w:hAnsi="Times New Roman"/>
          <w:i/>
          <w:sz w:val="24"/>
          <w:szCs w:val="24"/>
        </w:rPr>
        <w:t>q</w:t>
      </w:r>
      <w:r w:rsidRPr="00A80085">
        <w:rPr>
          <w:rFonts w:ascii="Times New Roman" w:hAnsi="Times New Roman"/>
          <w:sz w:val="24"/>
          <w:szCs w:val="24"/>
          <w:vertAlign w:val="subscript"/>
        </w:rPr>
        <w:t>31</w:t>
      </w:r>
      <w:r w:rsidRPr="00A80085">
        <w:rPr>
          <w:rFonts w:ascii="Times New Roman" w:hAnsi="Times New Roman"/>
          <w:sz w:val="24"/>
          <w:szCs w:val="24"/>
        </w:rPr>
        <w:t xml:space="preserve">=2%, </w:t>
      </w:r>
      <w:r w:rsidRPr="00A80085">
        <w:rPr>
          <w:rFonts w:ascii="Times New Roman" w:hAnsi="Times New Roman"/>
          <w:i/>
          <w:sz w:val="24"/>
          <w:szCs w:val="24"/>
        </w:rPr>
        <w:t>q</w:t>
      </w:r>
      <w:r w:rsidRPr="00A80085">
        <w:rPr>
          <w:rFonts w:ascii="Times New Roman" w:hAnsi="Times New Roman"/>
          <w:sz w:val="24"/>
          <w:szCs w:val="24"/>
          <w:vertAlign w:val="subscript"/>
        </w:rPr>
        <w:t>32</w:t>
      </w:r>
      <w:r w:rsidRPr="00A80085">
        <w:rPr>
          <w:rFonts w:ascii="Times New Roman" w:hAnsi="Times New Roman"/>
          <w:sz w:val="24"/>
          <w:szCs w:val="24"/>
        </w:rPr>
        <w:t xml:space="preserve">=3%, </w:t>
      </w:r>
      <w:r w:rsidRPr="00A80085">
        <w:rPr>
          <w:rFonts w:ascii="Times New Roman" w:hAnsi="Times New Roman"/>
          <w:i/>
          <w:sz w:val="24"/>
          <w:szCs w:val="24"/>
        </w:rPr>
        <w:t>q</w:t>
      </w:r>
      <w:r w:rsidRPr="00A80085">
        <w:rPr>
          <w:rFonts w:ascii="Times New Roman" w:hAnsi="Times New Roman"/>
          <w:sz w:val="24"/>
          <w:szCs w:val="24"/>
          <w:vertAlign w:val="subscript"/>
        </w:rPr>
        <w:t>33</w:t>
      </w:r>
      <w:r w:rsidRPr="00A80085">
        <w:rPr>
          <w:rFonts w:ascii="Times New Roman" w:hAnsi="Times New Roman"/>
          <w:sz w:val="24"/>
          <w:szCs w:val="24"/>
        </w:rPr>
        <w:t>=4%.</w:t>
      </w:r>
    </w:p>
    <w:p w:rsidR="00A80085" w:rsidRPr="00A80085" w:rsidRDefault="00A80085" w:rsidP="00A8008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A80085" w:rsidRPr="002628AF" w:rsidRDefault="00A80085" w:rsidP="00A80085">
      <w:pPr>
        <w:pStyle w:val="af0"/>
        <w:spacing w:after="0"/>
        <w:jc w:val="center"/>
        <w:rPr>
          <w:rFonts w:ascii="Times New Roman" w:hAnsi="Times New Roman"/>
          <w:b/>
          <w:i w:val="0"/>
          <w:color w:val="000000"/>
          <w:lang w:val="ru-RU"/>
        </w:rPr>
      </w:pPr>
      <w:r w:rsidRPr="002628AF">
        <w:rPr>
          <w:rStyle w:val="af2"/>
          <w:rFonts w:ascii="Times New Roman" w:hAnsi="Times New Roman"/>
          <w:b/>
          <w:i/>
          <w:color w:val="000000"/>
          <w:lang w:val="ru-RU"/>
        </w:rPr>
        <w:t>Билет</w:t>
      </w:r>
      <w:r w:rsidRPr="002628AF">
        <w:rPr>
          <w:rFonts w:ascii="Times New Roman" w:hAnsi="Times New Roman"/>
          <w:b/>
          <w:i w:val="0"/>
          <w:color w:val="000000"/>
          <w:lang w:val="ru-RU"/>
        </w:rPr>
        <w:t xml:space="preserve"> 2.</w:t>
      </w:r>
    </w:p>
    <w:p w:rsidR="00A80085" w:rsidRPr="00A80085" w:rsidRDefault="00A80085" w:rsidP="00A8008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/>
          <w:sz w:val="24"/>
          <w:szCs w:val="24"/>
        </w:rPr>
        <w:t xml:space="preserve">1. </w:t>
      </w:r>
      <w:r w:rsidRPr="00A80085">
        <w:rPr>
          <w:rFonts w:ascii="Times New Roman" w:hAnsi="Times New Roman"/>
          <w:sz w:val="24"/>
          <w:szCs w:val="24"/>
        </w:rPr>
        <w:t xml:space="preserve">Приближения для доходности облигации к погашению (простая доходностью к погашению, средний процент к погашению, уточнённый средний процент к погашению, </w:t>
      </w:r>
      <w:hyperlink r:id="rId55" w:history="1">
        <w:r w:rsidRPr="002628AF">
          <w:rPr>
            <w:rFonts w:ascii="Times New Roman" w:eastAsia="Times New Roman" w:hAnsi="Times New Roman"/>
            <w:color w:val="000000"/>
            <w:sz w:val="24"/>
            <w:szCs w:val="24"/>
          </w:rPr>
          <w:t>текущая доходность</w:t>
        </w:r>
      </w:hyperlink>
      <w:r w:rsidRPr="00A80085">
        <w:rPr>
          <w:rFonts w:ascii="Times New Roman" w:hAnsi="Times New Roman"/>
          <w:sz w:val="24"/>
          <w:szCs w:val="24"/>
        </w:rPr>
        <w:t xml:space="preserve">). </w:t>
      </w:r>
    </w:p>
    <w:p w:rsidR="00A80085" w:rsidRPr="00D01732" w:rsidRDefault="00A80085" w:rsidP="00A80085">
      <w:pPr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/>
          <w:sz w:val="24"/>
          <w:szCs w:val="24"/>
        </w:rPr>
        <w:t>2.</w:t>
      </w:r>
      <w:r w:rsidRPr="00A80085">
        <w:rPr>
          <w:rFonts w:ascii="Times New Roman" w:hAnsi="Times New Roman"/>
          <w:sz w:val="24"/>
          <w:szCs w:val="24"/>
        </w:rPr>
        <w:t xml:space="preserve"> </w:t>
      </w:r>
      <w:r w:rsidR="00D01732" w:rsidRPr="00D01732">
        <w:rPr>
          <w:rFonts w:ascii="Times New Roman" w:hAnsi="Times New Roman"/>
          <w:sz w:val="24"/>
          <w:szCs w:val="24"/>
        </w:rPr>
        <w:t xml:space="preserve">Понятие резерва в страховании жизни. Перспективная формула и ее варианты для простейших видов страхования. </w:t>
      </w:r>
    </w:p>
    <w:p w:rsidR="00A80085" w:rsidRPr="00A80085" w:rsidRDefault="00A80085" w:rsidP="00A8008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/>
          <w:sz w:val="24"/>
          <w:szCs w:val="24"/>
        </w:rPr>
        <w:lastRenderedPageBreak/>
        <w:t>Задача к билету.</w:t>
      </w:r>
      <w:r w:rsidRPr="00A80085">
        <w:rPr>
          <w:rFonts w:ascii="Times New Roman" w:hAnsi="Times New Roman"/>
          <w:sz w:val="24"/>
          <w:szCs w:val="24"/>
        </w:rPr>
        <w:t xml:space="preserve"> Предположим, что в компании застраховано </w:t>
      </w:r>
      <w:r w:rsidRPr="00A80085">
        <w:rPr>
          <w:rFonts w:ascii="Times New Roman" w:hAnsi="Times New Roman"/>
          <w:i/>
          <w:sz w:val="24"/>
          <w:szCs w:val="24"/>
        </w:rPr>
        <w:t>N</w:t>
      </w:r>
      <w:r w:rsidRPr="00A80085">
        <w:rPr>
          <w:rFonts w:ascii="Times New Roman" w:hAnsi="Times New Roman"/>
          <w:sz w:val="24"/>
          <w:szCs w:val="24"/>
        </w:rPr>
        <w:t xml:space="preserve">=3000 человек с вероятностью смерти в течение года </w:t>
      </w:r>
      <w:r w:rsidRPr="00A80085">
        <w:rPr>
          <w:rFonts w:ascii="Times New Roman" w:hAnsi="Times New Roman"/>
          <w:i/>
          <w:sz w:val="24"/>
          <w:szCs w:val="24"/>
        </w:rPr>
        <w:t>q</w:t>
      </w:r>
      <w:r w:rsidRPr="00A80085">
        <w:rPr>
          <w:rFonts w:ascii="Times New Roman" w:hAnsi="Times New Roman"/>
          <w:sz w:val="24"/>
          <w:szCs w:val="24"/>
        </w:rPr>
        <w:t xml:space="preserve">=0.3%. Компания выплачивает сумму </w:t>
      </w:r>
      <w:r w:rsidRPr="00A80085">
        <w:rPr>
          <w:rFonts w:ascii="Times New Roman" w:hAnsi="Times New Roman"/>
          <w:i/>
          <w:sz w:val="24"/>
          <w:szCs w:val="24"/>
        </w:rPr>
        <w:t>b</w:t>
      </w:r>
      <w:r w:rsidRPr="00A80085">
        <w:rPr>
          <w:rFonts w:ascii="Times New Roman" w:hAnsi="Times New Roman"/>
          <w:sz w:val="24"/>
          <w:szCs w:val="24"/>
        </w:rPr>
        <w:t>=250000 руб. в случае смерти застрахованного в течение года и не платит ничего, если этот человек доживет до конца года. Определите суммарную премию, достаточную, чтобы обеспечить вероятность разорения порядка 5%.</w:t>
      </w:r>
    </w:p>
    <w:p w:rsidR="00A80085" w:rsidRPr="00A80085" w:rsidRDefault="00A80085" w:rsidP="00A80085">
      <w:pPr>
        <w:rPr>
          <w:rFonts w:ascii="Times New Roman" w:hAnsi="Times New Roman"/>
          <w:b/>
          <w:sz w:val="24"/>
          <w:szCs w:val="24"/>
        </w:rPr>
      </w:pPr>
    </w:p>
    <w:p w:rsidR="00A80085" w:rsidRPr="002628AF" w:rsidRDefault="00A80085" w:rsidP="00A80085">
      <w:pPr>
        <w:pStyle w:val="af0"/>
        <w:spacing w:after="0"/>
        <w:jc w:val="center"/>
        <w:rPr>
          <w:rFonts w:ascii="Times New Roman" w:hAnsi="Times New Roman"/>
          <w:b/>
          <w:i w:val="0"/>
          <w:color w:val="000000"/>
          <w:lang w:val="ru-RU"/>
        </w:rPr>
      </w:pPr>
      <w:r w:rsidRPr="002628AF">
        <w:rPr>
          <w:rStyle w:val="af2"/>
          <w:rFonts w:ascii="Times New Roman" w:hAnsi="Times New Roman"/>
          <w:b/>
          <w:i/>
          <w:color w:val="000000"/>
          <w:lang w:val="ru-RU"/>
        </w:rPr>
        <w:t>Билет</w:t>
      </w:r>
      <w:r w:rsidRPr="002628AF">
        <w:rPr>
          <w:rFonts w:ascii="Times New Roman" w:hAnsi="Times New Roman"/>
          <w:b/>
          <w:i w:val="0"/>
          <w:color w:val="000000"/>
          <w:lang w:val="ru-RU"/>
        </w:rPr>
        <w:t xml:space="preserve"> 3.</w:t>
      </w:r>
    </w:p>
    <w:p w:rsidR="00D01732" w:rsidRPr="00D01732" w:rsidRDefault="00A80085" w:rsidP="00D0173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/>
          <w:sz w:val="24"/>
          <w:szCs w:val="24"/>
        </w:rPr>
        <w:t xml:space="preserve">1. </w:t>
      </w:r>
      <w:r w:rsidR="00D01732" w:rsidRPr="00D01732">
        <w:rPr>
          <w:rFonts w:ascii="Times New Roman" w:hAnsi="Times New Roman"/>
          <w:sz w:val="24"/>
          <w:szCs w:val="24"/>
        </w:rPr>
        <w:t xml:space="preserve">Внутренняя ставка дохода (IRR), уравнение доходности, интерпретация его корней, существование внутренней ставки дохода. Численное решение уравнения доходности методом Ньютона, ограничения. Расчёты с помощью стандартных финансовых функций </w:t>
      </w:r>
      <w:r w:rsidR="00D01732" w:rsidRPr="00D01732">
        <w:rPr>
          <w:rFonts w:ascii="Times New Roman" w:hAnsi="Times New Roman"/>
          <w:sz w:val="24"/>
          <w:szCs w:val="24"/>
          <w:lang w:val="en-US"/>
        </w:rPr>
        <w:t>Microsoft</w:t>
      </w:r>
      <w:r w:rsidR="00D01732" w:rsidRPr="00D01732">
        <w:rPr>
          <w:rFonts w:ascii="Times New Roman" w:hAnsi="Times New Roman"/>
          <w:sz w:val="24"/>
          <w:szCs w:val="24"/>
        </w:rPr>
        <w:t xml:space="preserve"> </w:t>
      </w:r>
      <w:r w:rsidR="00D01732" w:rsidRPr="00D01732">
        <w:rPr>
          <w:rFonts w:ascii="Times New Roman" w:hAnsi="Times New Roman"/>
          <w:sz w:val="24"/>
          <w:szCs w:val="24"/>
          <w:lang w:val="en-US"/>
        </w:rPr>
        <w:t>Office</w:t>
      </w:r>
      <w:r w:rsidR="00D01732" w:rsidRPr="00D01732">
        <w:rPr>
          <w:rFonts w:ascii="Times New Roman" w:hAnsi="Times New Roman"/>
          <w:sz w:val="24"/>
          <w:szCs w:val="24"/>
        </w:rPr>
        <w:t>.</w:t>
      </w:r>
    </w:p>
    <w:p w:rsidR="00A80085" w:rsidRPr="00A80085" w:rsidRDefault="00A80085" w:rsidP="00A80085">
      <w:pPr>
        <w:rPr>
          <w:rFonts w:ascii="Times New Roman" w:hAnsi="Times New Roman"/>
          <w:sz w:val="24"/>
          <w:szCs w:val="24"/>
        </w:rPr>
      </w:pPr>
    </w:p>
    <w:p w:rsidR="00A80085" w:rsidRPr="00A80085" w:rsidRDefault="00A80085" w:rsidP="00A80085">
      <w:pPr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/>
          <w:sz w:val="24"/>
          <w:szCs w:val="24"/>
        </w:rPr>
        <w:t>2.</w:t>
      </w:r>
      <w:r w:rsidRPr="00A80085">
        <w:rPr>
          <w:rFonts w:ascii="Times New Roman" w:hAnsi="Times New Roman"/>
          <w:sz w:val="24"/>
          <w:szCs w:val="24"/>
        </w:rPr>
        <w:t xml:space="preserve"> Приближения для дробных возрастов (линейная интерполяция функции выживания, постоянная интенсивность смертности, предположение Балдуччи).</w:t>
      </w:r>
    </w:p>
    <w:p w:rsidR="00A80085" w:rsidRPr="00A80085" w:rsidRDefault="00A80085" w:rsidP="00A8008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A80085">
        <w:rPr>
          <w:rFonts w:ascii="Times New Roman" w:hAnsi="Times New Roman"/>
          <w:b/>
          <w:sz w:val="24"/>
          <w:szCs w:val="24"/>
        </w:rPr>
        <w:t>Задача к билету.</w:t>
      </w:r>
      <w:r w:rsidRPr="00A80085">
        <w:rPr>
          <w:rFonts w:ascii="Times New Roman" w:hAnsi="Times New Roman"/>
          <w:sz w:val="24"/>
          <w:szCs w:val="24"/>
        </w:rPr>
        <w:t xml:space="preserve"> Известно, что </w:t>
      </w:r>
      <w:r w:rsidRPr="00A80085">
        <w:rPr>
          <w:rFonts w:ascii="Times New Roman" w:hAnsi="Times New Roman"/>
          <w:i/>
          <w:sz w:val="24"/>
          <w:szCs w:val="24"/>
        </w:rPr>
        <w:t>l</w:t>
      </w:r>
      <w:r w:rsidRPr="00A80085">
        <w:rPr>
          <w:rFonts w:ascii="Times New Roman" w:hAnsi="Times New Roman"/>
          <w:sz w:val="24"/>
          <w:szCs w:val="24"/>
          <w:vertAlign w:val="subscript"/>
        </w:rPr>
        <w:t>30</w:t>
      </w:r>
      <w:r w:rsidRPr="00A80085">
        <w:rPr>
          <w:rFonts w:ascii="Times New Roman" w:hAnsi="Times New Roman"/>
          <w:sz w:val="24"/>
          <w:szCs w:val="24"/>
        </w:rPr>
        <w:t>=96307,</w:t>
      </w:r>
      <w:r w:rsidRPr="00A80085">
        <w:rPr>
          <w:rFonts w:ascii="Times New Roman" w:hAnsi="Times New Roman"/>
          <w:i/>
          <w:sz w:val="24"/>
          <w:szCs w:val="24"/>
        </w:rPr>
        <w:t xml:space="preserve"> l</w:t>
      </w:r>
      <w:r w:rsidRPr="00A80085">
        <w:rPr>
          <w:rFonts w:ascii="Times New Roman" w:hAnsi="Times New Roman"/>
          <w:sz w:val="24"/>
          <w:szCs w:val="24"/>
          <w:vertAlign w:val="subscript"/>
        </w:rPr>
        <w:t>31</w:t>
      </w:r>
      <w:r w:rsidRPr="00A80085">
        <w:rPr>
          <w:rFonts w:ascii="Times New Roman" w:hAnsi="Times New Roman"/>
          <w:sz w:val="24"/>
          <w:szCs w:val="24"/>
        </w:rPr>
        <w:t xml:space="preserve">=96117, </w:t>
      </w:r>
      <w:r w:rsidRPr="00A80085">
        <w:rPr>
          <w:rFonts w:ascii="Times New Roman" w:hAnsi="Times New Roman"/>
          <w:i/>
          <w:sz w:val="24"/>
          <w:szCs w:val="24"/>
        </w:rPr>
        <w:t>l</w:t>
      </w:r>
      <w:r w:rsidRPr="00A80085">
        <w:rPr>
          <w:rFonts w:ascii="Times New Roman" w:hAnsi="Times New Roman"/>
          <w:sz w:val="24"/>
          <w:szCs w:val="24"/>
          <w:vertAlign w:val="subscript"/>
        </w:rPr>
        <w:t>32</w:t>
      </w:r>
      <w:r w:rsidRPr="00A80085">
        <w:rPr>
          <w:rFonts w:ascii="Times New Roman" w:hAnsi="Times New Roman"/>
          <w:sz w:val="24"/>
          <w:szCs w:val="24"/>
        </w:rPr>
        <w:t xml:space="preserve">=95918. Подсчитайте актуарную современную стоимость 3-х летней временной пожизненной ренты, выплачиваемой раз в год в начале года в размере 10000 рублей. Возраст  человека на момент заключения договора -- 30 лет. Эффективная годовая процентная ставка </w:t>
      </w:r>
      <w:r w:rsidRPr="00A80085">
        <w:rPr>
          <w:rFonts w:ascii="Times New Roman" w:hAnsi="Times New Roman"/>
          <w:i/>
          <w:sz w:val="24"/>
          <w:szCs w:val="24"/>
        </w:rPr>
        <w:t>i</w:t>
      </w:r>
      <w:r w:rsidRPr="00A80085">
        <w:rPr>
          <w:rFonts w:ascii="Times New Roman" w:hAnsi="Times New Roman"/>
          <w:sz w:val="24"/>
          <w:szCs w:val="24"/>
        </w:rPr>
        <w:t>=25%.</w:t>
      </w:r>
    </w:p>
    <w:p w:rsidR="00A80085" w:rsidRPr="002628AF" w:rsidRDefault="00A80085" w:rsidP="007D1562">
      <w:pPr>
        <w:rPr>
          <w:rFonts w:ascii="Times New Roman" w:hAnsi="Times New Roman"/>
          <w:color w:val="000000"/>
          <w:sz w:val="24"/>
          <w:szCs w:val="24"/>
        </w:rPr>
      </w:pPr>
    </w:p>
    <w:p w:rsidR="008E3FE9" w:rsidRPr="002628AF" w:rsidRDefault="008E3FE9" w:rsidP="007D1562">
      <w:pPr>
        <w:rPr>
          <w:rFonts w:ascii="Times New Roman" w:hAnsi="Times New Roman"/>
          <w:color w:val="000000"/>
          <w:sz w:val="24"/>
          <w:szCs w:val="24"/>
        </w:rPr>
      </w:pPr>
    </w:p>
    <w:p w:rsidR="00F51626" w:rsidRPr="00D01EA5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893DD6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82FFF" w:rsidRDefault="00680EF7" w:rsidP="00680EF7">
      <w:pPr>
        <w:spacing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</w:p>
    <w:p w:rsidR="00680EF7" w:rsidRPr="00680EF7" w:rsidRDefault="00B82FFF" w:rsidP="00680EF7">
      <w:pPr>
        <w:spacing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  <w:r w:rsidR="00680EF7" w:rsidRPr="00680EF7">
        <w:rPr>
          <w:rFonts w:ascii="Times New Roman" w:hAnsi="Times New Roman"/>
          <w:bCs/>
          <w:iCs/>
          <w:sz w:val="24"/>
          <w:szCs w:val="24"/>
        </w:rPr>
        <w:t>Литература основная</w:t>
      </w:r>
      <w:r w:rsidR="00680EF7" w:rsidRPr="00680EF7">
        <w:rPr>
          <w:rFonts w:ascii="Times New Roman" w:hAnsi="Times New Roman"/>
          <w:iCs/>
          <w:sz w:val="24"/>
          <w:szCs w:val="24"/>
        </w:rPr>
        <w:t>:</w:t>
      </w:r>
    </w:p>
    <w:p w:rsidR="00680EF7" w:rsidRPr="00680EF7" w:rsidRDefault="00680EF7" w:rsidP="00680EF7">
      <w:pPr>
        <w:spacing w:line="240" w:lineRule="auto"/>
        <w:rPr>
          <w:rFonts w:ascii="Times New Roman" w:hAnsi="Times New Roman"/>
          <w:sz w:val="24"/>
          <w:szCs w:val="24"/>
        </w:rPr>
      </w:pPr>
      <w:r w:rsidRPr="000C5A8A">
        <w:rPr>
          <w:rFonts w:ascii="Times New Roman" w:hAnsi="Times New Roman"/>
          <w:sz w:val="24"/>
          <w:szCs w:val="24"/>
          <w:lang w:val="en-US"/>
        </w:rPr>
        <w:t xml:space="preserve">1. J.J. McCutcheon, W.F. Scott.  </w:t>
      </w:r>
      <w:proofErr w:type="gramStart"/>
      <w:r w:rsidRPr="00680EF7">
        <w:rPr>
          <w:rFonts w:ascii="Times New Roman" w:hAnsi="Times New Roman"/>
          <w:i/>
          <w:sz w:val="24"/>
          <w:szCs w:val="24"/>
          <w:lang w:val="en-US"/>
        </w:rPr>
        <w:t>An Introduction to the Mathematics of Finance</w:t>
      </w:r>
      <w:r w:rsidRPr="00680EF7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680EF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80EF7">
        <w:rPr>
          <w:rFonts w:ascii="Times New Roman" w:hAnsi="Times New Roman"/>
          <w:sz w:val="24"/>
          <w:szCs w:val="24"/>
        </w:rPr>
        <w:t>Oxford, Butterworth-Heinemann Ltd, 1986.</w:t>
      </w:r>
    </w:p>
    <w:p w:rsidR="00680EF7" w:rsidRPr="00680EF7" w:rsidRDefault="00680EF7" w:rsidP="00680EF7">
      <w:pPr>
        <w:spacing w:line="240" w:lineRule="auto"/>
        <w:rPr>
          <w:rFonts w:ascii="Times New Roman" w:hAnsi="Times New Roman"/>
          <w:sz w:val="24"/>
          <w:szCs w:val="24"/>
        </w:rPr>
      </w:pPr>
      <w:r w:rsidRPr="00680EF7">
        <w:rPr>
          <w:rFonts w:ascii="Times New Roman" w:hAnsi="Times New Roman"/>
          <w:sz w:val="24"/>
          <w:szCs w:val="24"/>
        </w:rPr>
        <w:t>2. Г.И.Фалин. Математические основы теории страхования жизни и пенсионных схем. АНКИЛ 2002.</w:t>
      </w:r>
    </w:p>
    <w:p w:rsidR="00B82FFF" w:rsidRDefault="00680EF7" w:rsidP="00680EF7">
      <w:pPr>
        <w:spacing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</w:p>
    <w:p w:rsidR="00680EF7" w:rsidRPr="00680EF7" w:rsidRDefault="00B82FFF" w:rsidP="00680EF7">
      <w:pPr>
        <w:spacing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  <w:r w:rsidR="00680EF7" w:rsidRPr="00680EF7">
        <w:rPr>
          <w:rFonts w:ascii="Times New Roman" w:hAnsi="Times New Roman"/>
          <w:bCs/>
          <w:iCs/>
          <w:sz w:val="24"/>
          <w:szCs w:val="24"/>
        </w:rPr>
        <w:t>Литература дополнительная</w:t>
      </w:r>
      <w:r w:rsidR="00680EF7" w:rsidRPr="00680EF7">
        <w:rPr>
          <w:rFonts w:ascii="Times New Roman" w:hAnsi="Times New Roman"/>
          <w:iCs/>
          <w:sz w:val="24"/>
          <w:szCs w:val="24"/>
        </w:rPr>
        <w:t>:</w:t>
      </w:r>
    </w:p>
    <w:p w:rsidR="00680EF7" w:rsidRPr="00680EF7" w:rsidRDefault="00680EF7" w:rsidP="00680EF7">
      <w:pPr>
        <w:spacing w:line="240" w:lineRule="auto"/>
        <w:rPr>
          <w:rFonts w:ascii="Times New Roman" w:hAnsi="Times New Roman"/>
          <w:sz w:val="24"/>
          <w:szCs w:val="24"/>
        </w:rPr>
      </w:pPr>
      <w:r w:rsidRPr="00680EF7">
        <w:rPr>
          <w:rFonts w:ascii="Times New Roman" w:hAnsi="Times New Roman"/>
          <w:bCs/>
          <w:sz w:val="24"/>
          <w:szCs w:val="24"/>
        </w:rPr>
        <w:t>1. Г.И.Фалин.</w:t>
      </w:r>
      <w:r w:rsidRPr="00680EF7">
        <w:rPr>
          <w:rFonts w:ascii="Times New Roman" w:hAnsi="Times New Roman"/>
          <w:i/>
          <w:iCs/>
          <w:sz w:val="24"/>
          <w:szCs w:val="24"/>
        </w:rPr>
        <w:t xml:space="preserve"> Математический анализ рисков в страховании,</w:t>
      </w:r>
      <w:r w:rsidRPr="00680EF7">
        <w:rPr>
          <w:rFonts w:ascii="Times New Roman" w:hAnsi="Times New Roman"/>
          <w:sz w:val="24"/>
          <w:szCs w:val="24"/>
        </w:rPr>
        <w:t xml:space="preserve"> Российский юридический издательский дом, Москва, 1994. ISBN 5-88635-003-0</w:t>
      </w:r>
    </w:p>
    <w:p w:rsidR="00680EF7" w:rsidRDefault="00680EF7" w:rsidP="00680EF7">
      <w:pPr>
        <w:pStyle w:val="1"/>
        <w:rPr>
          <w:rFonts w:ascii="Times New Roman" w:hAnsi="Times New Roman"/>
          <w:sz w:val="24"/>
          <w:szCs w:val="24"/>
        </w:rPr>
      </w:pPr>
      <w:r w:rsidRPr="00680EF7">
        <w:rPr>
          <w:rFonts w:ascii="Times New Roman" w:hAnsi="Times New Roman"/>
          <w:bCs/>
          <w:sz w:val="24"/>
          <w:szCs w:val="24"/>
        </w:rPr>
        <w:t>2. Г.И.Фалин, А.И.Фалин.</w:t>
      </w:r>
      <w:r w:rsidRPr="00680EF7">
        <w:rPr>
          <w:rFonts w:ascii="Times New Roman" w:hAnsi="Times New Roman"/>
          <w:i/>
          <w:iCs/>
          <w:sz w:val="24"/>
          <w:szCs w:val="24"/>
        </w:rPr>
        <w:t>Теория риска для актуариев в задачах</w:t>
      </w:r>
      <w:r w:rsidRPr="00680EF7">
        <w:rPr>
          <w:rFonts w:ascii="Times New Roman" w:hAnsi="Times New Roman"/>
          <w:sz w:val="24"/>
          <w:szCs w:val="24"/>
        </w:rPr>
        <w:t xml:space="preserve">, </w:t>
      </w:r>
      <w:r w:rsidRPr="00680EF7">
        <w:rPr>
          <w:rFonts w:ascii="Times New Roman" w:hAnsi="Times New Roman"/>
          <w:iCs/>
          <w:sz w:val="24"/>
          <w:szCs w:val="24"/>
        </w:rPr>
        <w:t>2-е издание:</w:t>
      </w:r>
      <w:r w:rsidRPr="00680EF7">
        <w:rPr>
          <w:rFonts w:ascii="Times New Roman" w:hAnsi="Times New Roman"/>
          <w:sz w:val="24"/>
          <w:szCs w:val="24"/>
        </w:rPr>
        <w:t xml:space="preserve"> Мир, Москва, 2004. </w:t>
      </w:r>
      <w:r w:rsidRPr="000C5A8A">
        <w:rPr>
          <w:rFonts w:ascii="Times New Roman" w:hAnsi="Times New Roman"/>
          <w:sz w:val="24"/>
          <w:szCs w:val="24"/>
        </w:rPr>
        <w:t xml:space="preserve">240 </w:t>
      </w:r>
      <w:r w:rsidRPr="00680EF7">
        <w:rPr>
          <w:rFonts w:ascii="Times New Roman" w:hAnsi="Times New Roman"/>
          <w:sz w:val="24"/>
          <w:szCs w:val="24"/>
          <w:lang w:val="en-US"/>
        </w:rPr>
        <w:t>c</w:t>
      </w:r>
      <w:r w:rsidRPr="000C5A8A">
        <w:rPr>
          <w:rFonts w:ascii="Times New Roman" w:hAnsi="Times New Roman"/>
          <w:sz w:val="24"/>
          <w:szCs w:val="24"/>
        </w:rPr>
        <w:t xml:space="preserve">., </w:t>
      </w:r>
      <w:r w:rsidRPr="00680EF7">
        <w:rPr>
          <w:rFonts w:ascii="Times New Roman" w:hAnsi="Times New Roman"/>
          <w:sz w:val="24"/>
          <w:szCs w:val="24"/>
        </w:rPr>
        <w:t>ил</w:t>
      </w:r>
      <w:r w:rsidRPr="000C5A8A">
        <w:rPr>
          <w:rFonts w:ascii="Times New Roman" w:hAnsi="Times New Roman"/>
          <w:sz w:val="24"/>
          <w:szCs w:val="24"/>
        </w:rPr>
        <w:t xml:space="preserve">. </w:t>
      </w:r>
      <w:r w:rsidRPr="00680EF7">
        <w:rPr>
          <w:rFonts w:ascii="Times New Roman" w:hAnsi="Times New Roman"/>
          <w:sz w:val="24"/>
          <w:szCs w:val="24"/>
          <w:lang w:val="en-US"/>
        </w:rPr>
        <w:t>ISBN</w:t>
      </w:r>
      <w:r w:rsidRPr="000C5A8A">
        <w:rPr>
          <w:rFonts w:ascii="Times New Roman" w:hAnsi="Times New Roman"/>
          <w:sz w:val="24"/>
          <w:szCs w:val="24"/>
        </w:rPr>
        <w:t xml:space="preserve"> 5-03-003607-5</w:t>
      </w:r>
    </w:p>
    <w:p w:rsidR="0071534D" w:rsidRPr="00680EF7" w:rsidRDefault="0071534D" w:rsidP="0071534D">
      <w:pPr>
        <w:spacing w:line="240" w:lineRule="auto"/>
        <w:rPr>
          <w:rFonts w:ascii="Times New Roman" w:hAnsi="Times New Roman"/>
          <w:sz w:val="24"/>
          <w:szCs w:val="24"/>
        </w:rPr>
      </w:pPr>
      <w:r w:rsidRPr="00680EF7">
        <w:rPr>
          <w:rFonts w:ascii="Times New Roman" w:hAnsi="Times New Roman"/>
          <w:bCs/>
          <w:sz w:val="24"/>
          <w:szCs w:val="24"/>
        </w:rPr>
        <w:t>3. Г.И.Фалин, А.И.Фалин.</w:t>
      </w:r>
      <w:r w:rsidRPr="00680E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0EF7">
        <w:rPr>
          <w:rFonts w:ascii="Times New Roman" w:hAnsi="Times New Roman"/>
          <w:i/>
          <w:iCs/>
          <w:sz w:val="24"/>
          <w:szCs w:val="24"/>
        </w:rPr>
        <w:t xml:space="preserve">Актуарная математика в задачах, </w:t>
      </w:r>
      <w:r w:rsidRPr="00680EF7">
        <w:rPr>
          <w:rFonts w:ascii="Times New Roman" w:hAnsi="Times New Roman"/>
          <w:iCs/>
          <w:sz w:val="24"/>
          <w:szCs w:val="24"/>
        </w:rPr>
        <w:t xml:space="preserve">2-е издание: </w:t>
      </w:r>
      <w:r w:rsidRPr="00680EF7">
        <w:rPr>
          <w:rFonts w:ascii="Times New Roman" w:hAnsi="Times New Roman"/>
          <w:sz w:val="24"/>
          <w:szCs w:val="24"/>
        </w:rPr>
        <w:t>Физматлит, Москва, 2003. 192c. ISBN 5-9221-0451-9</w:t>
      </w:r>
    </w:p>
    <w:p w:rsidR="0071534D" w:rsidRPr="0071534D" w:rsidRDefault="0071534D" w:rsidP="00680EF7">
      <w:pPr>
        <w:pStyle w:val="1"/>
        <w:rPr>
          <w:rFonts w:ascii="Times New Roman" w:hAnsi="Times New Roman"/>
          <w:sz w:val="24"/>
          <w:szCs w:val="24"/>
        </w:rPr>
      </w:pPr>
    </w:p>
    <w:p w:rsidR="00680EF7" w:rsidRPr="00FC0C33" w:rsidRDefault="00680EF7" w:rsidP="00680EF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7D25C8" w:rsidRPr="002628AF" w:rsidRDefault="00F51626" w:rsidP="007D25C8">
      <w:pPr>
        <w:rPr>
          <w:rFonts w:ascii="Times New Roman" w:hAnsi="Times New Roman"/>
          <w:color w:val="000000"/>
          <w:sz w:val="24"/>
          <w:szCs w:val="24"/>
        </w:rPr>
      </w:pPr>
      <w:r w:rsidRPr="002628AF">
        <w:rPr>
          <w:rFonts w:ascii="Times New Roman" w:hAnsi="Times New Roman"/>
          <w:color w:val="000000"/>
          <w:sz w:val="24"/>
          <w:szCs w:val="24"/>
        </w:rPr>
        <w:t>Перечень ресурсов информационно-телекоммуникационной сети «Интернет»:</w:t>
      </w:r>
    </w:p>
    <w:p w:rsidR="00B95695" w:rsidRPr="002628AF" w:rsidRDefault="002628AF" w:rsidP="007D25C8">
      <w:pPr>
        <w:pStyle w:val="a4"/>
        <w:rPr>
          <w:rFonts w:ascii="Times New Roman" w:hAnsi="Times New Roman"/>
          <w:color w:val="000000"/>
          <w:sz w:val="24"/>
          <w:szCs w:val="24"/>
        </w:rPr>
      </w:pPr>
      <w:hyperlink r:id="rId56" w:history="1">
        <w:r w:rsidR="0071534D" w:rsidRPr="00DA342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71534D" w:rsidRPr="00DA342B">
          <w:rPr>
            <w:rStyle w:val="a7"/>
            <w:rFonts w:ascii="Times New Roman" w:hAnsi="Times New Roman"/>
            <w:sz w:val="24"/>
            <w:szCs w:val="24"/>
          </w:rPr>
          <w:t>://</w:t>
        </w:r>
        <w:r w:rsidR="0071534D" w:rsidRPr="00DA342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71534D" w:rsidRPr="00DA342B">
          <w:rPr>
            <w:rStyle w:val="a7"/>
            <w:rFonts w:ascii="Times New Roman" w:hAnsi="Times New Roman"/>
            <w:sz w:val="24"/>
            <w:szCs w:val="24"/>
          </w:rPr>
          <w:t>.</w:t>
        </w:r>
        <w:r w:rsidR="0071534D" w:rsidRPr="00DA342B">
          <w:rPr>
            <w:rStyle w:val="a7"/>
            <w:rFonts w:ascii="Times New Roman" w:hAnsi="Times New Roman"/>
            <w:sz w:val="24"/>
            <w:szCs w:val="24"/>
            <w:lang w:val="en-US"/>
          </w:rPr>
          <w:t>actuaries</w:t>
        </w:r>
        <w:r w:rsidR="0071534D" w:rsidRPr="00DA342B">
          <w:rPr>
            <w:rStyle w:val="a7"/>
            <w:rFonts w:ascii="Times New Roman" w:hAnsi="Times New Roman"/>
            <w:sz w:val="24"/>
            <w:szCs w:val="24"/>
          </w:rPr>
          <w:t>.</w:t>
        </w:r>
        <w:r w:rsidR="0071534D" w:rsidRPr="00DA342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71534D" w:rsidRPr="00DA342B">
          <w:rPr>
            <w:rStyle w:val="a7"/>
            <w:rFonts w:ascii="Times New Roman" w:hAnsi="Times New Roman"/>
            <w:sz w:val="24"/>
            <w:szCs w:val="24"/>
          </w:rPr>
          <w:t>.</w:t>
        </w:r>
        <w:r w:rsidR="0071534D" w:rsidRPr="00DA342B">
          <w:rPr>
            <w:rStyle w:val="a7"/>
            <w:rFonts w:ascii="Times New Roman" w:hAnsi="Times New Roman"/>
            <w:sz w:val="24"/>
            <w:szCs w:val="24"/>
            <w:lang w:val="en-US"/>
          </w:rPr>
          <w:t>uk</w:t>
        </w:r>
        <w:r w:rsidR="0071534D" w:rsidRPr="00DA342B">
          <w:rPr>
            <w:rStyle w:val="a7"/>
            <w:rFonts w:ascii="Times New Roman" w:hAnsi="Times New Roman"/>
            <w:sz w:val="24"/>
            <w:szCs w:val="24"/>
          </w:rPr>
          <w:t>/</w:t>
        </w:r>
      </w:hyperlink>
      <w:r w:rsidR="0071534D" w:rsidRPr="002628AF">
        <w:rPr>
          <w:rFonts w:ascii="Times New Roman" w:hAnsi="Times New Roman"/>
          <w:color w:val="000000"/>
          <w:sz w:val="24"/>
          <w:szCs w:val="24"/>
        </w:rPr>
        <w:t xml:space="preserve">   </w:t>
      </w:r>
      <w:hyperlink r:id="rId57" w:history="1">
        <w:r w:rsidR="0071534D" w:rsidRPr="00DA342B">
          <w:rPr>
            <w:rStyle w:val="a7"/>
            <w:rFonts w:ascii="Times New Roman" w:hAnsi="Times New Roman"/>
            <w:sz w:val="24"/>
            <w:szCs w:val="24"/>
          </w:rPr>
          <w:t>https://www.soa.org/member/</w:t>
        </w:r>
      </w:hyperlink>
      <w:r w:rsidR="0071534D" w:rsidRPr="002628A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B82FFF" w:rsidRPr="002628AF">
        <w:rPr>
          <w:rFonts w:ascii="Times New Roman" w:hAnsi="Times New Roman"/>
          <w:color w:val="000000"/>
          <w:sz w:val="24"/>
          <w:szCs w:val="24"/>
        </w:rPr>
        <w:t xml:space="preserve">  </w:t>
      </w:r>
      <w:hyperlink r:id="rId58" w:history="1">
        <w:r w:rsidR="00B82FFF" w:rsidRPr="00DA342B">
          <w:rPr>
            <w:rStyle w:val="a7"/>
            <w:rFonts w:ascii="Times New Roman" w:hAnsi="Times New Roman"/>
            <w:sz w:val="24"/>
            <w:szCs w:val="24"/>
          </w:rPr>
          <w:t>http://cbr.ru/finmarkets/?PrtId=supervision_actuary</w:t>
        </w:r>
      </w:hyperlink>
      <w:r w:rsidR="00B82FFF" w:rsidRPr="002628AF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0C5A8A" w:rsidRPr="002628AF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59" w:history="1">
        <w:r w:rsidR="000C5A8A" w:rsidRPr="00A626F9">
          <w:rPr>
            <w:rStyle w:val="a7"/>
            <w:rFonts w:ascii="Times New Roman" w:hAnsi="Times New Roman"/>
            <w:sz w:val="24"/>
            <w:szCs w:val="24"/>
          </w:rPr>
          <w:t>http://www.investopedia.com/dictionary/</w:t>
        </w:r>
      </w:hyperlink>
      <w:r w:rsidR="000C5A8A" w:rsidRPr="002628AF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6D4455" w:rsidRPr="002628AF" w:rsidRDefault="006D4455" w:rsidP="006D4455">
      <w:pPr>
        <w:rPr>
          <w:rFonts w:ascii="Times New Roman" w:hAnsi="Times New Roman"/>
          <w:b/>
          <w:color w:val="000000"/>
          <w:sz w:val="24"/>
          <w:szCs w:val="24"/>
        </w:rPr>
      </w:pPr>
      <w:r w:rsidRPr="002628AF">
        <w:rPr>
          <w:rFonts w:ascii="Times New Roman" w:hAnsi="Times New Roman"/>
          <w:b/>
          <w:color w:val="000000"/>
          <w:sz w:val="24"/>
          <w:szCs w:val="24"/>
        </w:rPr>
        <w:t xml:space="preserve">Приложение утверждено на заседании кафедры </w:t>
      </w:r>
      <w:r w:rsidR="003D471C" w:rsidRPr="002628AF">
        <w:rPr>
          <w:rFonts w:ascii="Times New Roman" w:hAnsi="Times New Roman"/>
          <w:b/>
          <w:color w:val="000000"/>
          <w:sz w:val="24"/>
          <w:szCs w:val="24"/>
        </w:rPr>
        <w:t>теории вероятностей</w:t>
      </w:r>
    </w:p>
    <w:p w:rsidR="006D4455" w:rsidRPr="00FF0783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FF0783">
        <w:rPr>
          <w:rFonts w:ascii="Times New Roman" w:hAnsi="Times New Roman"/>
          <w:b/>
          <w:sz w:val="24"/>
          <w:szCs w:val="24"/>
        </w:rPr>
        <w:t>Протокол № 6 от 1</w:t>
      </w:r>
      <w:r w:rsidR="00FF0783" w:rsidRPr="00FF0783">
        <w:rPr>
          <w:rFonts w:ascii="Times New Roman" w:hAnsi="Times New Roman"/>
          <w:b/>
          <w:sz w:val="24"/>
          <w:szCs w:val="24"/>
        </w:rPr>
        <w:t>8</w:t>
      </w:r>
      <w:r w:rsidRPr="00FF0783">
        <w:rPr>
          <w:rFonts w:ascii="Times New Roman" w:hAnsi="Times New Roman"/>
          <w:b/>
          <w:sz w:val="24"/>
          <w:szCs w:val="24"/>
        </w:rPr>
        <w:t xml:space="preserve"> </w:t>
      </w:r>
      <w:r w:rsidR="00FF0783" w:rsidRPr="00FF0783">
        <w:rPr>
          <w:rFonts w:ascii="Times New Roman" w:hAnsi="Times New Roman"/>
          <w:b/>
          <w:sz w:val="24"/>
          <w:szCs w:val="24"/>
        </w:rPr>
        <w:t>января</w:t>
      </w:r>
      <w:r w:rsidRPr="00FF0783">
        <w:rPr>
          <w:rFonts w:ascii="Times New Roman" w:hAnsi="Times New Roman"/>
          <w:b/>
          <w:sz w:val="24"/>
          <w:szCs w:val="24"/>
        </w:rPr>
        <w:t xml:space="preserve"> 201</w:t>
      </w:r>
      <w:r w:rsidR="00FF0783" w:rsidRPr="00FF0783">
        <w:rPr>
          <w:rFonts w:ascii="Times New Roman" w:hAnsi="Times New Roman"/>
          <w:b/>
          <w:sz w:val="24"/>
          <w:szCs w:val="24"/>
        </w:rPr>
        <w:t>5</w:t>
      </w:r>
      <w:r w:rsidRPr="00FF0783">
        <w:rPr>
          <w:rFonts w:ascii="Times New Roman" w:hAnsi="Times New Roman"/>
          <w:b/>
          <w:sz w:val="24"/>
          <w:szCs w:val="24"/>
        </w:rPr>
        <w:t xml:space="preserve"> г.</w:t>
      </w:r>
    </w:p>
    <w:sectPr w:rsidR="006D4455" w:rsidRPr="00FF0783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AF" w:rsidRDefault="002628AF" w:rsidP="00F92EA1">
      <w:pPr>
        <w:spacing w:line="240" w:lineRule="auto"/>
      </w:pPr>
      <w:r>
        <w:separator/>
      </w:r>
    </w:p>
  </w:endnote>
  <w:endnote w:type="continuationSeparator" w:id="0">
    <w:p w:rsidR="002628AF" w:rsidRDefault="002628AF" w:rsidP="00F92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AF" w:rsidRDefault="002628AF" w:rsidP="00F92EA1">
      <w:pPr>
        <w:spacing w:line="240" w:lineRule="auto"/>
      </w:pPr>
      <w:r>
        <w:separator/>
      </w:r>
    </w:p>
  </w:footnote>
  <w:footnote w:type="continuationSeparator" w:id="0">
    <w:p w:rsidR="002628AF" w:rsidRDefault="002628AF" w:rsidP="00F92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5A8A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226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28AF"/>
    <w:rsid w:val="00263A2B"/>
    <w:rsid w:val="002648EE"/>
    <w:rsid w:val="002811C2"/>
    <w:rsid w:val="002869E2"/>
    <w:rsid w:val="00287771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41C44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D471C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348AD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03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979BB"/>
    <w:rsid w:val="005A0A2A"/>
    <w:rsid w:val="005A26D4"/>
    <w:rsid w:val="005B2D76"/>
    <w:rsid w:val="005C79EF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80EF7"/>
    <w:rsid w:val="00697A7A"/>
    <w:rsid w:val="006A082E"/>
    <w:rsid w:val="006B1774"/>
    <w:rsid w:val="006B4D99"/>
    <w:rsid w:val="006B5C0A"/>
    <w:rsid w:val="006D4455"/>
    <w:rsid w:val="006D5C1F"/>
    <w:rsid w:val="006D7C84"/>
    <w:rsid w:val="006E2B7C"/>
    <w:rsid w:val="006F00FC"/>
    <w:rsid w:val="00705B06"/>
    <w:rsid w:val="00706CAD"/>
    <w:rsid w:val="00710447"/>
    <w:rsid w:val="00711ACD"/>
    <w:rsid w:val="00712BC1"/>
    <w:rsid w:val="0071534D"/>
    <w:rsid w:val="00723C7B"/>
    <w:rsid w:val="007271FF"/>
    <w:rsid w:val="0073042D"/>
    <w:rsid w:val="0073240C"/>
    <w:rsid w:val="00734286"/>
    <w:rsid w:val="00770A0D"/>
    <w:rsid w:val="00772FA8"/>
    <w:rsid w:val="00775373"/>
    <w:rsid w:val="0077590E"/>
    <w:rsid w:val="007962EA"/>
    <w:rsid w:val="007A475C"/>
    <w:rsid w:val="007B2DF9"/>
    <w:rsid w:val="007D1562"/>
    <w:rsid w:val="007D2131"/>
    <w:rsid w:val="007D25C8"/>
    <w:rsid w:val="007D4A75"/>
    <w:rsid w:val="007D6B97"/>
    <w:rsid w:val="007D6DA9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1CDF"/>
    <w:rsid w:val="00817503"/>
    <w:rsid w:val="008402AF"/>
    <w:rsid w:val="00852F25"/>
    <w:rsid w:val="00857CB6"/>
    <w:rsid w:val="00865D54"/>
    <w:rsid w:val="0086788F"/>
    <w:rsid w:val="00872918"/>
    <w:rsid w:val="00893DD6"/>
    <w:rsid w:val="008964E2"/>
    <w:rsid w:val="008A7227"/>
    <w:rsid w:val="008B06EA"/>
    <w:rsid w:val="008B7DE5"/>
    <w:rsid w:val="008C4E0B"/>
    <w:rsid w:val="008D1646"/>
    <w:rsid w:val="008D1661"/>
    <w:rsid w:val="008E3FE9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11C"/>
    <w:rsid w:val="00A626A4"/>
    <w:rsid w:val="00A73C29"/>
    <w:rsid w:val="00A80085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82FFF"/>
    <w:rsid w:val="00B85DF3"/>
    <w:rsid w:val="00B930E1"/>
    <w:rsid w:val="00B954BB"/>
    <w:rsid w:val="00B95695"/>
    <w:rsid w:val="00BA0FCD"/>
    <w:rsid w:val="00BA4526"/>
    <w:rsid w:val="00BB3EF5"/>
    <w:rsid w:val="00BB57BD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D6235"/>
    <w:rsid w:val="00CE2958"/>
    <w:rsid w:val="00CE6628"/>
    <w:rsid w:val="00D01732"/>
    <w:rsid w:val="00D01EA5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3F99"/>
    <w:rsid w:val="00E74649"/>
    <w:rsid w:val="00E7745D"/>
    <w:rsid w:val="00E77F8B"/>
    <w:rsid w:val="00E86734"/>
    <w:rsid w:val="00E87AAE"/>
    <w:rsid w:val="00E96BDE"/>
    <w:rsid w:val="00EA6B46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12E8"/>
    <w:rsid w:val="00F26211"/>
    <w:rsid w:val="00F43233"/>
    <w:rsid w:val="00F473DF"/>
    <w:rsid w:val="00F51626"/>
    <w:rsid w:val="00F71A2D"/>
    <w:rsid w:val="00F833E0"/>
    <w:rsid w:val="00F91CED"/>
    <w:rsid w:val="00F92EA1"/>
    <w:rsid w:val="00F93A85"/>
    <w:rsid w:val="00FA1C48"/>
    <w:rsid w:val="00FA5094"/>
    <w:rsid w:val="00FB0054"/>
    <w:rsid w:val="00FB120B"/>
    <w:rsid w:val="00FC3532"/>
    <w:rsid w:val="00FD412E"/>
    <w:rsid w:val="00FE21E9"/>
    <w:rsid w:val="00FF06CB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92EA1"/>
    <w:pPr>
      <w:spacing w:line="240" w:lineRule="auto"/>
      <w:jc w:val="left"/>
    </w:pPr>
    <w:rPr>
      <w:rFonts w:ascii="Tahoma" w:hAnsi="Tahoma" w:cs="Tahoma"/>
      <w:sz w:val="16"/>
      <w:szCs w:val="16"/>
      <w:lang w:val="en-US"/>
    </w:rPr>
  </w:style>
  <w:style w:type="character" w:customStyle="1" w:styleId="ac">
    <w:name w:val="Текст выноски Знак"/>
    <w:link w:val="ab"/>
    <w:uiPriority w:val="99"/>
    <w:semiHidden/>
    <w:rsid w:val="00F92EA1"/>
    <w:rPr>
      <w:rFonts w:ascii="Tahoma" w:eastAsia="Calibri" w:hAnsi="Tahoma" w:cs="Tahoma"/>
      <w:sz w:val="16"/>
      <w:szCs w:val="16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F92EA1"/>
    <w:pPr>
      <w:spacing w:line="240" w:lineRule="auto"/>
      <w:jc w:val="left"/>
    </w:pPr>
    <w:rPr>
      <w:sz w:val="20"/>
      <w:szCs w:val="20"/>
      <w:lang w:val="en-US"/>
    </w:rPr>
  </w:style>
  <w:style w:type="character" w:customStyle="1" w:styleId="ae">
    <w:name w:val="Текст сноски Знак"/>
    <w:link w:val="ad"/>
    <w:uiPriority w:val="99"/>
    <w:semiHidden/>
    <w:rsid w:val="00F92EA1"/>
    <w:rPr>
      <w:rFonts w:ascii="Calibri" w:eastAsia="Calibri" w:hAnsi="Calibri" w:cs="Times New Roman"/>
      <w:lang w:val="en-US" w:eastAsia="en-US"/>
    </w:rPr>
  </w:style>
  <w:style w:type="character" w:styleId="af">
    <w:name w:val="footnote reference"/>
    <w:uiPriority w:val="99"/>
    <w:semiHidden/>
    <w:unhideWhenUsed/>
    <w:rsid w:val="00F92EA1"/>
    <w:rPr>
      <w:vertAlign w:val="superscript"/>
    </w:rPr>
  </w:style>
  <w:style w:type="paragraph" w:customStyle="1" w:styleId="1">
    <w:name w:val="Обычный1"/>
    <w:rsid w:val="00680EF7"/>
    <w:pPr>
      <w:autoSpaceDE w:val="0"/>
      <w:autoSpaceDN w:val="0"/>
    </w:pPr>
    <w:rPr>
      <w:rFonts w:ascii="MS Sans Serif" w:eastAsia="Times New Roman" w:hAnsi="MS Sans Serif"/>
      <w:lang w:eastAsia="en-US"/>
    </w:rPr>
  </w:style>
  <w:style w:type="paragraph" w:styleId="af0">
    <w:name w:val="Subtitle"/>
    <w:basedOn w:val="a"/>
    <w:next w:val="a"/>
    <w:link w:val="af1"/>
    <w:uiPriority w:val="11"/>
    <w:qFormat/>
    <w:locked/>
    <w:rsid w:val="00A80085"/>
    <w:pPr>
      <w:numPr>
        <w:ilvl w:val="1"/>
      </w:numPr>
      <w:spacing w:after="200"/>
      <w:jc w:val="left"/>
    </w:pPr>
    <w:rPr>
      <w:rFonts w:ascii="Cambria" w:eastAsia="Times New Roman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f1">
    <w:name w:val="Подзаголовок Знак"/>
    <w:link w:val="af0"/>
    <w:uiPriority w:val="11"/>
    <w:rsid w:val="00A8008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character" w:styleId="af2">
    <w:name w:val="Subtle Emphasis"/>
    <w:uiPriority w:val="19"/>
    <w:qFormat/>
    <w:rsid w:val="00A80085"/>
    <w:rPr>
      <w:i/>
      <w:iCs/>
      <w:color w:val="808080"/>
    </w:rPr>
  </w:style>
  <w:style w:type="character" w:styleId="af3">
    <w:name w:val="FollowedHyperlink"/>
    <w:uiPriority w:val="99"/>
    <w:semiHidden/>
    <w:unhideWhenUsed/>
    <w:rsid w:val="000C5A8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8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2.wmf"/><Relationship Id="rId42" Type="http://schemas.openxmlformats.org/officeDocument/2006/relationships/oleObject" Target="embeddings/oleObject18.bin"/><Relationship Id="rId47" Type="http://schemas.openxmlformats.org/officeDocument/2006/relationships/image" Target="media/image18.wmf"/><Relationship Id="rId50" Type="http://schemas.openxmlformats.org/officeDocument/2006/relationships/oleObject" Target="embeddings/oleObject22.bin"/><Relationship Id="rId55" Type="http://schemas.openxmlformats.org/officeDocument/2006/relationships/hyperlink" Target="http://dic.academic.ru/dic.nsf/eng_rus/319693/%D1%82%D0%B5%D0%BA%D1%83%D1%89%D0%B0%D1%8F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2.bin"/><Relationship Id="rId11" Type="http://schemas.openxmlformats.org/officeDocument/2006/relationships/image" Target="media/image2.wmf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6.bin"/><Relationship Id="rId40" Type="http://schemas.openxmlformats.org/officeDocument/2006/relationships/hyperlink" Target="http://dic.academic.ru/dic.nsf/eng_rus/319693/%D1%82%D0%B5%D0%BA%D1%83%D1%89%D0%B0%D1%8F" TargetMode="External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hyperlink" Target="http://cbr.ru/finmarkets/?PrtId=supervision_actuary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22" Type="http://schemas.openxmlformats.org/officeDocument/2006/relationships/image" Target="media/image6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6.wmf"/><Relationship Id="rId48" Type="http://schemas.openxmlformats.org/officeDocument/2006/relationships/oleObject" Target="embeddings/oleObject21.bin"/><Relationship Id="rId56" Type="http://schemas.openxmlformats.org/officeDocument/2006/relationships/hyperlink" Target="http://www.actuaries.org.uk/" TargetMode="External"/><Relationship Id="rId8" Type="http://schemas.openxmlformats.org/officeDocument/2006/relationships/hyperlink" Target="http://dic.academic.ru/dic.nsf/eng_rus/319693/%D1%82%D0%B5%D0%BA%D1%83%D1%89%D0%B0%D1%8F" TargetMode="External"/><Relationship Id="rId51" Type="http://schemas.openxmlformats.org/officeDocument/2006/relationships/image" Target="media/image20.wmf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4.wmf"/><Relationship Id="rId46" Type="http://schemas.openxmlformats.org/officeDocument/2006/relationships/oleObject" Target="embeddings/oleObject20.bin"/><Relationship Id="rId59" Type="http://schemas.openxmlformats.org/officeDocument/2006/relationships/hyperlink" Target="http://www.investopedia.com/dictionary/" TargetMode="External"/><Relationship Id="rId20" Type="http://schemas.openxmlformats.org/officeDocument/2006/relationships/oleObject" Target="embeddings/oleObject7.bin"/><Relationship Id="rId41" Type="http://schemas.openxmlformats.org/officeDocument/2006/relationships/image" Target="media/image15.wmf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9.bin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image" Target="media/image19.wmf"/><Relationship Id="rId57" Type="http://schemas.openxmlformats.org/officeDocument/2006/relationships/hyperlink" Target="https://www.soa.org/member/" TargetMode="External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16</Pages>
  <Words>4552</Words>
  <Characters>25949</Characters>
  <Application>Microsoft Office Word</Application>
  <DocSecurity>0</DocSecurity>
  <Lines>216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2016-01-10T06:49:00Z</cp:lastPrinted>
  <dcterms:created xsi:type="dcterms:W3CDTF">2015-11-16T06:16:00Z</dcterms:created>
  <dcterms:modified xsi:type="dcterms:W3CDTF">2016-01-11T16:34:00Z</dcterms:modified>
</cp:coreProperties>
</file>