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D4" w:rsidRDefault="002954E4">
      <w:pPr>
        <w:shd w:val="clear" w:color="auto" w:fill="FFFFFF"/>
        <w:spacing w:line="341" w:lineRule="exact"/>
        <w:ind w:left="3019" w:right="1632" w:hanging="893"/>
      </w:pPr>
      <w:r>
        <w:rPr>
          <w:rFonts w:eastAsia="Times New Roman"/>
          <w:spacing w:val="-7"/>
          <w:sz w:val="18"/>
          <w:szCs w:val="18"/>
        </w:rPr>
        <w:t xml:space="preserve">МОСКОВСКИЙ ГОСУДАРСТВЕННЫЙ УНИВЕРСИТЕТ имени М. В. ЛОМОНОСОВА </w:t>
      </w:r>
      <w:r>
        <w:rPr>
          <w:rFonts w:eastAsia="Times New Roman"/>
          <w:b/>
          <w:bCs/>
          <w:spacing w:val="-14"/>
          <w:sz w:val="22"/>
          <w:szCs w:val="22"/>
        </w:rPr>
        <w:t>МЕХАНИКО-МАТЕМАТИЧЕСКИЙ ФАКУЛЬТЕТ</w:t>
      </w:r>
    </w:p>
    <w:p w:rsidR="00B559D4" w:rsidRPr="00A042AF" w:rsidRDefault="002954E4" w:rsidP="00A042AF">
      <w:pPr>
        <w:shd w:val="clear" w:color="auto" w:fill="FFFFFF"/>
        <w:spacing w:before="106"/>
        <w:jc w:val="center"/>
        <w:rPr>
          <w:b/>
          <w:sz w:val="36"/>
          <w:szCs w:val="36"/>
        </w:rPr>
      </w:pPr>
      <w:r w:rsidRPr="00A042AF">
        <w:rPr>
          <w:rFonts w:eastAsia="Times New Roman"/>
          <w:b/>
          <w:spacing w:val="-13"/>
          <w:sz w:val="36"/>
          <w:szCs w:val="36"/>
        </w:rPr>
        <w:t xml:space="preserve">ОТЗЫВ </w:t>
      </w:r>
      <w:r w:rsid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Pr="00A042AF">
        <w:rPr>
          <w:rFonts w:eastAsia="Times New Roman"/>
          <w:b/>
          <w:spacing w:val="-13"/>
          <w:sz w:val="36"/>
          <w:szCs w:val="36"/>
        </w:rPr>
        <w:t xml:space="preserve">НА </w:t>
      </w:r>
      <w:r w:rsid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="00B55D96">
        <w:rPr>
          <w:rFonts w:eastAsia="Times New Roman"/>
          <w:b/>
          <w:spacing w:val="-13"/>
          <w:sz w:val="36"/>
          <w:szCs w:val="36"/>
        </w:rPr>
        <w:t>ДИПЛОМНУЮ</w:t>
      </w:r>
      <w:r w:rsidRPr="00A042AF">
        <w:rPr>
          <w:rFonts w:eastAsia="Times New Roman"/>
          <w:b/>
          <w:spacing w:val="-13"/>
          <w:sz w:val="36"/>
          <w:szCs w:val="36"/>
        </w:rPr>
        <w:t xml:space="preserve"> </w:t>
      </w:r>
      <w:r w:rsidR="00B55D96">
        <w:rPr>
          <w:rFonts w:eastAsia="Times New Roman"/>
          <w:b/>
          <w:spacing w:val="-13"/>
          <w:sz w:val="36"/>
          <w:szCs w:val="36"/>
        </w:rPr>
        <w:t xml:space="preserve"> </w:t>
      </w:r>
      <w:r w:rsidRPr="00A042AF">
        <w:rPr>
          <w:rFonts w:eastAsia="Times New Roman"/>
          <w:b/>
          <w:spacing w:val="-13"/>
          <w:sz w:val="36"/>
          <w:szCs w:val="36"/>
        </w:rPr>
        <w:t>РАБОТУ</w:t>
      </w:r>
    </w:p>
    <w:p w:rsidR="00A042AF" w:rsidRDefault="00A042A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spacing w:before="134"/>
        <w:ind w:left="14"/>
        <w:rPr>
          <w:rFonts w:eastAsia="Times New Roman"/>
          <w:b/>
          <w:bCs/>
          <w:spacing w:val="-12"/>
          <w:sz w:val="22"/>
          <w:szCs w:val="22"/>
        </w:rPr>
      </w:pPr>
    </w:p>
    <w:p w:rsidR="002552F3" w:rsidRDefault="002954E4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  <w:rPr>
          <w:rFonts w:eastAsia="Times New Roman"/>
          <w:bCs/>
          <w:spacing w:val="-12"/>
          <w:sz w:val="22"/>
          <w:szCs w:val="22"/>
        </w:rPr>
      </w:pPr>
      <w:r w:rsidRPr="00F96D47">
        <w:rPr>
          <w:rFonts w:eastAsia="Times New Roman"/>
          <w:b/>
          <w:bCs/>
          <w:spacing w:val="-12"/>
          <w:sz w:val="22"/>
          <w:szCs w:val="22"/>
        </w:rPr>
        <w:t>Студента</w:t>
      </w:r>
      <w:r w:rsidR="00B55D96">
        <w:rPr>
          <w:rFonts w:eastAsia="Times New Roman"/>
          <w:bCs/>
          <w:spacing w:val="-12"/>
          <w:sz w:val="22"/>
          <w:szCs w:val="22"/>
        </w:rPr>
        <w:t xml:space="preserve">   6</w:t>
      </w:r>
      <w:r w:rsidR="00B55D96">
        <w:rPr>
          <w:rFonts w:eastAsia="Times New Roman"/>
          <w:bCs/>
          <w:sz w:val="22"/>
          <w:szCs w:val="22"/>
        </w:rPr>
        <w:t xml:space="preserve"> </w:t>
      </w:r>
      <w:r w:rsidRPr="00AD51A7">
        <w:rPr>
          <w:rFonts w:eastAsia="Times New Roman"/>
          <w:bCs/>
          <w:spacing w:val="-14"/>
          <w:sz w:val="22"/>
          <w:szCs w:val="22"/>
        </w:rPr>
        <w:t xml:space="preserve">курса </w:t>
      </w:r>
      <w:r w:rsidR="00B55D96">
        <w:rPr>
          <w:rFonts w:eastAsia="Times New Roman"/>
          <w:bCs/>
          <w:spacing w:val="-14"/>
          <w:sz w:val="22"/>
          <w:szCs w:val="22"/>
        </w:rPr>
        <w:t xml:space="preserve"> 6</w:t>
      </w:r>
      <w:r w:rsidR="00AD51A7" w:rsidRPr="00AD51A7">
        <w:rPr>
          <w:rFonts w:eastAsia="Times New Roman"/>
          <w:bCs/>
          <w:spacing w:val="-14"/>
          <w:sz w:val="22"/>
          <w:szCs w:val="22"/>
        </w:rPr>
        <w:t>05</w:t>
      </w:r>
      <w:r w:rsidR="00B55D96">
        <w:rPr>
          <w:rFonts w:eastAsia="Times New Roman"/>
          <w:bCs/>
          <w:sz w:val="22"/>
          <w:szCs w:val="22"/>
        </w:rPr>
        <w:t xml:space="preserve"> </w:t>
      </w:r>
      <w:r w:rsidR="00B55D96">
        <w:rPr>
          <w:rFonts w:eastAsia="Times New Roman"/>
          <w:bCs/>
          <w:spacing w:val="-12"/>
          <w:sz w:val="22"/>
          <w:szCs w:val="22"/>
        </w:rPr>
        <w:t>группы</w:t>
      </w:r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 </w:t>
      </w:r>
      <w:r w:rsidR="00AD51A7">
        <w:rPr>
          <w:rFonts w:eastAsia="Times New Roman"/>
          <w:bCs/>
          <w:spacing w:val="-12"/>
          <w:sz w:val="22"/>
          <w:szCs w:val="22"/>
        </w:rPr>
        <w:t xml:space="preserve"> </w:t>
      </w:r>
      <w:r w:rsidR="008A0CAC">
        <w:rPr>
          <w:rFonts w:eastAsia="Times New Roman"/>
          <w:bCs/>
          <w:spacing w:val="-12"/>
          <w:sz w:val="22"/>
          <w:szCs w:val="22"/>
        </w:rPr>
        <w:t>Турова Евгения Сергеевича</w:t>
      </w:r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. </w:t>
      </w:r>
    </w:p>
    <w:p w:rsidR="002552F3" w:rsidRDefault="002954E4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  <w:rPr>
          <w:rFonts w:eastAsia="Times New Roman"/>
          <w:spacing w:val="-1"/>
          <w:sz w:val="26"/>
          <w:szCs w:val="26"/>
        </w:rPr>
      </w:pPr>
      <w:r w:rsidRPr="00F96D47">
        <w:rPr>
          <w:rFonts w:eastAsia="Times New Roman"/>
          <w:b/>
          <w:spacing w:val="-1"/>
          <w:sz w:val="26"/>
          <w:szCs w:val="26"/>
        </w:rPr>
        <w:t>Кафедра</w:t>
      </w:r>
      <w:r w:rsidR="00F96D47" w:rsidRPr="00F96D47">
        <w:rPr>
          <w:rFonts w:eastAsia="Times New Roman"/>
          <w:b/>
          <w:spacing w:val="-1"/>
          <w:sz w:val="26"/>
          <w:szCs w:val="26"/>
        </w:rPr>
        <w:t>:</w:t>
      </w:r>
      <w:r w:rsidR="00AD51A7">
        <w:rPr>
          <w:rFonts w:eastAsia="Times New Roman"/>
          <w:spacing w:val="-1"/>
          <w:sz w:val="26"/>
          <w:szCs w:val="26"/>
        </w:rPr>
        <w:t xml:space="preserve">  теории чисел</w:t>
      </w:r>
    </w:p>
    <w:p w:rsidR="00B559D4" w:rsidRDefault="002552F3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</w:pPr>
      <w:r w:rsidRPr="00F96D47">
        <w:rPr>
          <w:rFonts w:eastAsia="Times New Roman"/>
          <w:b/>
          <w:spacing w:val="-1"/>
          <w:sz w:val="26"/>
          <w:szCs w:val="26"/>
        </w:rPr>
        <w:t>На</w:t>
      </w:r>
      <w:r w:rsidR="002954E4" w:rsidRPr="00F96D47">
        <w:rPr>
          <w:rFonts w:eastAsia="Times New Roman"/>
          <w:b/>
          <w:spacing w:val="-2"/>
          <w:sz w:val="26"/>
          <w:szCs w:val="26"/>
        </w:rPr>
        <w:t>учный руководитель</w:t>
      </w:r>
      <w:r w:rsidR="00F96D47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 проф. Ю.В. Нестеренко</w:t>
      </w:r>
    </w:p>
    <w:p w:rsidR="002552F3" w:rsidRDefault="002954E4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pacing w:val="-2"/>
          <w:sz w:val="26"/>
          <w:szCs w:val="26"/>
        </w:rPr>
      </w:pPr>
      <w:r w:rsidRPr="00F96D47">
        <w:rPr>
          <w:rFonts w:eastAsia="Times New Roman"/>
          <w:b/>
          <w:spacing w:val="-2"/>
          <w:sz w:val="26"/>
          <w:szCs w:val="26"/>
        </w:rPr>
        <w:t>Тема</w:t>
      </w:r>
      <w:r w:rsidR="00AB3645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</w:t>
      </w:r>
      <w:r w:rsidR="008A0CAC">
        <w:rPr>
          <w:rFonts w:eastAsia="Times New Roman"/>
          <w:spacing w:val="-2"/>
          <w:sz w:val="26"/>
          <w:szCs w:val="26"/>
        </w:rPr>
        <w:t>Трансцендентность значений модулярных функций</w:t>
      </w:r>
      <w:r w:rsidR="002552F3">
        <w:rPr>
          <w:rFonts w:eastAsia="Times New Roman"/>
          <w:spacing w:val="-2"/>
          <w:sz w:val="26"/>
          <w:szCs w:val="26"/>
        </w:rPr>
        <w:t xml:space="preserve">. </w:t>
      </w:r>
    </w:p>
    <w:p w:rsidR="00B559D4" w:rsidRPr="008A0CAC" w:rsidRDefault="00A042AF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z w:val="26"/>
          <w:szCs w:val="26"/>
          <w:lang w:val="en-US"/>
        </w:rPr>
      </w:pPr>
      <w:r w:rsidRPr="00F96D47">
        <w:rPr>
          <w:rFonts w:eastAsia="Times New Roman"/>
          <w:b/>
          <w:sz w:val="26"/>
          <w:szCs w:val="26"/>
        </w:rPr>
        <w:t>Название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темы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на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Pr="00F96D47">
        <w:rPr>
          <w:rFonts w:eastAsia="Times New Roman"/>
          <w:b/>
          <w:sz w:val="26"/>
          <w:szCs w:val="26"/>
        </w:rPr>
        <w:t>английском</w:t>
      </w:r>
      <w:r w:rsidRPr="008A0CAC">
        <w:rPr>
          <w:rFonts w:eastAsia="Times New Roman"/>
          <w:b/>
          <w:sz w:val="26"/>
          <w:szCs w:val="26"/>
          <w:lang w:val="en-US"/>
        </w:rPr>
        <w:t xml:space="preserve"> </w:t>
      </w:r>
      <w:r w:rsidR="002954E4" w:rsidRPr="00F96D47">
        <w:rPr>
          <w:rFonts w:eastAsia="Times New Roman"/>
          <w:b/>
          <w:sz w:val="26"/>
          <w:szCs w:val="26"/>
        </w:rPr>
        <w:t>языке</w:t>
      </w:r>
      <w:r w:rsidR="00AB3645" w:rsidRPr="008A0CAC">
        <w:rPr>
          <w:rFonts w:eastAsia="Times New Roman"/>
          <w:b/>
          <w:sz w:val="26"/>
          <w:szCs w:val="26"/>
          <w:lang w:val="en-US"/>
        </w:rPr>
        <w:t>:</w:t>
      </w:r>
      <w:r w:rsidR="00B55D96" w:rsidRPr="008A0CAC">
        <w:rPr>
          <w:rFonts w:eastAsia="Times New Roman"/>
          <w:sz w:val="26"/>
          <w:szCs w:val="26"/>
          <w:lang w:val="en-US"/>
        </w:rPr>
        <w:t xml:space="preserve"> </w:t>
      </w:r>
      <w:proofErr w:type="gramStart"/>
      <w:r w:rsidR="008A0CAC" w:rsidRPr="008A0CAC">
        <w:rPr>
          <w:rFonts w:eastAsia="Times New Roman"/>
          <w:sz w:val="26"/>
          <w:szCs w:val="26"/>
          <w:lang w:val="en-US"/>
        </w:rPr>
        <w:t>Transcendence of values of modular functions</w:t>
      </w:r>
      <w:r w:rsidR="000D3CD4" w:rsidRPr="008A0CAC">
        <w:rPr>
          <w:rFonts w:eastAsia="Times New Roman"/>
          <w:sz w:val="26"/>
          <w:szCs w:val="26"/>
          <w:lang w:val="en-US"/>
        </w:rPr>
        <w:t>.</w:t>
      </w:r>
      <w:proofErr w:type="gramEnd"/>
    </w:p>
    <w:p w:rsidR="002079D8" w:rsidRDefault="008A0CAC" w:rsidP="005445CA">
      <w:pPr>
        <w:shd w:val="clear" w:color="auto" w:fill="FFFFFF"/>
        <w:spacing w:before="298"/>
        <w:ind w:left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 настоящее время методы доказательства алгебраической независимости значений модулярных функций, предложенные немногим более 20 лет тому назад, представляются достигшими своих естественных границ. </w:t>
      </w:r>
      <w:proofErr w:type="spellStart"/>
      <w:r>
        <w:rPr>
          <w:rFonts w:eastAsia="Times New Roman"/>
          <w:sz w:val="26"/>
          <w:szCs w:val="26"/>
        </w:rPr>
        <w:t>П</w:t>
      </w:r>
      <w:r w:rsidR="00CC6DC9">
        <w:rPr>
          <w:rFonts w:eastAsia="Times New Roman"/>
          <w:sz w:val="26"/>
          <w:szCs w:val="26"/>
        </w:rPr>
        <w:t>овидимому</w:t>
      </w:r>
      <w:proofErr w:type="spellEnd"/>
      <w:r>
        <w:rPr>
          <w:rFonts w:eastAsia="Times New Roman"/>
          <w:sz w:val="26"/>
          <w:szCs w:val="26"/>
        </w:rPr>
        <w:t xml:space="preserve"> возможные пути их обобщения связаны с расширением класса исследуемых функций (</w:t>
      </w:r>
      <w:proofErr w:type="spellStart"/>
      <w:r>
        <w:rPr>
          <w:rFonts w:eastAsia="Times New Roman"/>
          <w:sz w:val="26"/>
          <w:szCs w:val="26"/>
        </w:rPr>
        <w:t>квазимодулярные</w:t>
      </w:r>
      <w:proofErr w:type="spellEnd"/>
      <w:r>
        <w:rPr>
          <w:rFonts w:eastAsia="Times New Roman"/>
          <w:sz w:val="26"/>
          <w:szCs w:val="26"/>
        </w:rPr>
        <w:t xml:space="preserve"> функции), а также с использованием гипотетических соотношений для </w:t>
      </w:r>
      <w:proofErr w:type="spellStart"/>
      <w:r>
        <w:rPr>
          <w:rFonts w:eastAsia="Times New Roman"/>
          <w:sz w:val="26"/>
          <w:szCs w:val="26"/>
        </w:rPr>
        <w:t>квазимодулярных</w:t>
      </w:r>
      <w:proofErr w:type="spellEnd"/>
      <w:r>
        <w:rPr>
          <w:rFonts w:eastAsia="Times New Roman"/>
          <w:sz w:val="26"/>
          <w:szCs w:val="26"/>
        </w:rPr>
        <w:t xml:space="preserve"> функций, подобных модулярным многочленам для функций</w:t>
      </w:r>
      <w:proofErr w:type="gramStart"/>
      <w:r>
        <w:rPr>
          <w:rFonts w:eastAsia="Times New Roman"/>
          <w:sz w:val="26"/>
          <w:szCs w:val="26"/>
        </w:rPr>
        <w:t xml:space="preserve"> </w:t>
      </w:r>
      <m:oMath>
        <m:r>
          <w:rPr>
            <w:rFonts w:ascii="Cambria Math" w:eastAsia="Times New Roman" w:hAnsi="Cambria Math"/>
            <w:sz w:val="26"/>
            <w:szCs w:val="26"/>
          </w:rPr>
          <m:t>j(τ)</m:t>
        </m:r>
      </m:oMath>
      <w:r w:rsidR="00CC6DC9" w:rsidRPr="00CC6DC9">
        <w:rPr>
          <w:rFonts w:eastAsia="Times New Roman"/>
          <w:sz w:val="26"/>
          <w:szCs w:val="26"/>
        </w:rPr>
        <w:t xml:space="preserve"> </w:t>
      </w:r>
      <w:proofErr w:type="gramEnd"/>
      <w:r w:rsidR="00CC6DC9">
        <w:rPr>
          <w:rFonts w:eastAsia="Times New Roman"/>
          <w:sz w:val="26"/>
          <w:szCs w:val="26"/>
        </w:rPr>
        <w:t xml:space="preserve">и </w:t>
      </w:r>
      <m:oMath>
        <m:r>
          <w:rPr>
            <w:rFonts w:ascii="Cambria Math" w:eastAsia="Times New Roman" w:hAnsi="Cambria Math"/>
            <w:sz w:val="26"/>
            <w:szCs w:val="26"/>
          </w:rPr>
          <m:t>j(</m:t>
        </m:r>
        <m:r>
          <w:rPr>
            <w:rFonts w:ascii="Cambria Math" w:eastAsia="Times New Roman" w:hAnsi="Cambria Math"/>
            <w:sz w:val="26"/>
            <w:szCs w:val="26"/>
          </w:rPr>
          <m:t>n</m:t>
        </m:r>
        <m:r>
          <w:rPr>
            <w:rFonts w:ascii="Cambria Math" w:eastAsia="Times New Roman" w:hAnsi="Cambria Math"/>
            <w:sz w:val="26"/>
            <w:szCs w:val="26"/>
          </w:rPr>
          <m:t>τ)</m:t>
        </m:r>
      </m:oMath>
      <w:r w:rsidR="00CC6DC9" w:rsidRPr="00CC6DC9">
        <w:rPr>
          <w:rFonts w:eastAsia="Times New Roman"/>
          <w:sz w:val="26"/>
          <w:szCs w:val="26"/>
        </w:rPr>
        <w:t xml:space="preserve"> </w:t>
      </w:r>
      <w:r w:rsidR="00CC6DC9">
        <w:rPr>
          <w:rFonts w:eastAsia="Times New Roman"/>
          <w:sz w:val="26"/>
          <w:szCs w:val="26"/>
        </w:rPr>
        <w:t xml:space="preserve">при </w:t>
      </w:r>
      <w:r w:rsidR="002079D8">
        <w:rPr>
          <w:rFonts w:eastAsia="Times New Roman"/>
          <w:sz w:val="26"/>
          <w:szCs w:val="26"/>
        </w:rPr>
        <w:t>целых</w:t>
      </w:r>
      <w:r w:rsidR="00CC6DC9">
        <w:rPr>
          <w:rFonts w:eastAsia="Times New Roman"/>
          <w:sz w:val="26"/>
          <w:szCs w:val="26"/>
        </w:rPr>
        <w:t xml:space="preserve"> </w:t>
      </w:r>
      <w:r w:rsidR="00CC6DC9">
        <w:rPr>
          <w:rFonts w:eastAsia="Times New Roman"/>
          <w:sz w:val="26"/>
          <w:szCs w:val="26"/>
          <w:lang w:val="en-US"/>
        </w:rPr>
        <w:t>n</w:t>
      </w:r>
      <w:r w:rsidR="00CC6DC9" w:rsidRPr="00CC6DC9">
        <w:rPr>
          <w:rFonts w:eastAsia="Times New Roman"/>
          <w:sz w:val="26"/>
          <w:szCs w:val="26"/>
        </w:rPr>
        <w:t xml:space="preserve">&gt;1. </w:t>
      </w:r>
      <w:r w:rsidR="00CC6DC9">
        <w:rPr>
          <w:rFonts w:eastAsia="Times New Roman"/>
          <w:sz w:val="26"/>
          <w:szCs w:val="26"/>
        </w:rPr>
        <w:t xml:space="preserve">Такие алгебраические тождества использовались в работах </w:t>
      </w:r>
      <w:proofErr w:type="spellStart"/>
      <w:r w:rsidR="00CC6DC9">
        <w:rPr>
          <w:rFonts w:eastAsia="Times New Roman"/>
          <w:sz w:val="26"/>
          <w:szCs w:val="26"/>
        </w:rPr>
        <w:t>Гринспена</w:t>
      </w:r>
      <w:proofErr w:type="spellEnd"/>
      <w:r w:rsidR="00CC6DC9">
        <w:rPr>
          <w:rFonts w:eastAsia="Times New Roman"/>
          <w:sz w:val="26"/>
          <w:szCs w:val="26"/>
        </w:rPr>
        <w:t xml:space="preserve">, улучшившего на этом пути нижние оценки расстояний от некоторых чисел, связанных с эллиптической функцией Вейерштрасса, и алгебраическими числами в зависимости от арифметических характеристик приближающих чисел. Ещё один пример связан с работой четырёх французских математиков, решивших в 1996г. проблему, поставленную К. Малером. Применительно к экспоненциальным и к эллиптическим функциям подобное свойство обеспечивается теоремами сложения. </w:t>
      </w:r>
    </w:p>
    <w:p w:rsidR="006B68B7" w:rsidRPr="00EA67D0" w:rsidRDefault="002079D8" w:rsidP="005445CA">
      <w:pPr>
        <w:shd w:val="clear" w:color="auto" w:fill="FFFFFF"/>
        <w:spacing w:before="298"/>
        <w:ind w:left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 дипломной работе Е. Турова исследуются такие вопросы для </w:t>
      </w:r>
      <w:proofErr w:type="spellStart"/>
      <w:r>
        <w:rPr>
          <w:rFonts w:eastAsia="Times New Roman"/>
          <w:sz w:val="26"/>
          <w:szCs w:val="26"/>
        </w:rPr>
        <w:t>тета</w:t>
      </w:r>
      <w:proofErr w:type="spellEnd"/>
      <w:r>
        <w:rPr>
          <w:rFonts w:eastAsia="Times New Roman"/>
          <w:sz w:val="26"/>
          <w:szCs w:val="26"/>
        </w:rPr>
        <w:t>-констант</w:t>
      </w:r>
      <w:proofErr w:type="gramStart"/>
      <w:r w:rsidR="005445CA">
        <w:rPr>
          <w:rFonts w:eastAsia="Times New Roman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ϑ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k</m:t>
            </m:r>
          </m:sub>
        </m:sSub>
        <m:r>
          <w:rPr>
            <w:rFonts w:ascii="Cambria Math" w:eastAsia="Times New Roman" w:hAnsi="Cambria Math"/>
            <w:sz w:val="26"/>
            <w:szCs w:val="26"/>
          </w:rPr>
          <m:t>(τ)</m:t>
        </m:r>
      </m:oMath>
      <w:r>
        <w:rPr>
          <w:rFonts w:eastAsia="Times New Roman"/>
          <w:sz w:val="26"/>
          <w:szCs w:val="26"/>
        </w:rPr>
        <w:t xml:space="preserve">, </w:t>
      </w:r>
      <w:proofErr w:type="gramEnd"/>
      <w:r>
        <w:rPr>
          <w:rFonts w:eastAsia="Times New Roman"/>
          <w:sz w:val="26"/>
          <w:szCs w:val="26"/>
        </w:rPr>
        <w:t xml:space="preserve">их логарифмических производных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Times New Roman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6"/>
                <w:szCs w:val="26"/>
              </w:rPr>
              <m:t>πi</m:t>
            </m:r>
          </m:den>
        </m:f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ϑ</m:t>
                </m:r>
              </m:e>
              <m:sub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k</m:t>
                </m:r>
              </m:sub>
              <m:sup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'</m:t>
                </m:r>
              </m:sup>
            </m:sSubSup>
            <m:r>
              <w:rPr>
                <w:rFonts w:ascii="Cambria Math" w:eastAsia="Times New Roman" w:hAnsi="Cambria Math"/>
                <w:sz w:val="26"/>
                <w:szCs w:val="26"/>
              </w:rPr>
              <m:t>(τ)</m:t>
            </m:r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ϑ</m:t>
                </m:r>
              </m:e>
              <m:sub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 w:val="26"/>
                <w:szCs w:val="26"/>
              </w:rPr>
              <m:t>(τ)</m:t>
            </m:r>
          </m:den>
        </m:f>
      </m:oMath>
      <w:r w:rsidR="005445CA" w:rsidRPr="005445CA">
        <w:rPr>
          <w:rFonts w:eastAsia="Times New Roman"/>
          <w:sz w:val="26"/>
          <w:szCs w:val="26"/>
        </w:rPr>
        <w:t xml:space="preserve">, </w:t>
      </w:r>
      <w:r w:rsidR="005445CA">
        <w:rPr>
          <w:rFonts w:eastAsia="Times New Roman"/>
          <w:sz w:val="26"/>
          <w:szCs w:val="26"/>
          <w:lang w:val="en-US"/>
        </w:rPr>
        <w:t>k</w:t>
      </w:r>
      <w:r w:rsidR="005445CA" w:rsidRPr="005445CA">
        <w:rPr>
          <w:rFonts w:eastAsia="Times New Roman"/>
          <w:sz w:val="26"/>
          <w:szCs w:val="26"/>
        </w:rPr>
        <w:t>=2, 3, 4,</w:t>
      </w:r>
      <w:r w:rsidR="005445CA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и функций, связанных с функциями </w:t>
      </w:r>
      <w:proofErr w:type="spellStart"/>
      <w:r>
        <w:rPr>
          <w:rFonts w:eastAsia="Times New Roman"/>
          <w:sz w:val="26"/>
          <w:szCs w:val="26"/>
        </w:rPr>
        <w:t>Рамануджана</w:t>
      </w:r>
      <w:proofErr w:type="spellEnd"/>
      <w:r>
        <w:rPr>
          <w:rFonts w:eastAsia="Times New Roman"/>
          <w:sz w:val="26"/>
          <w:szCs w:val="26"/>
        </w:rPr>
        <w:t xml:space="preserve">. </w:t>
      </w:r>
      <w:r w:rsidR="005A01E5">
        <w:rPr>
          <w:rFonts w:eastAsia="Times New Roman"/>
          <w:sz w:val="26"/>
          <w:szCs w:val="26"/>
        </w:rPr>
        <w:t xml:space="preserve">Основной результат </w:t>
      </w:r>
      <w:r w:rsidR="008B79E9">
        <w:rPr>
          <w:rFonts w:eastAsia="Times New Roman"/>
          <w:sz w:val="26"/>
          <w:szCs w:val="26"/>
        </w:rPr>
        <w:t xml:space="preserve">работы – теорема 1, по существу утверждающая </w:t>
      </w:r>
      <w:proofErr w:type="spellStart"/>
      <w:r w:rsidR="008B79E9">
        <w:rPr>
          <w:rFonts w:eastAsia="Times New Roman"/>
          <w:sz w:val="26"/>
          <w:szCs w:val="26"/>
        </w:rPr>
        <w:t>алгебраичность</w:t>
      </w:r>
      <w:proofErr w:type="spellEnd"/>
      <w:r w:rsidR="008B79E9">
        <w:rPr>
          <w:rFonts w:eastAsia="Times New Roman"/>
          <w:sz w:val="26"/>
          <w:szCs w:val="26"/>
        </w:rPr>
        <w:t xml:space="preserve"> функций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nτ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nτ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>,</m:t>
        </m:r>
        <m:r>
          <w:rPr>
            <w:rFonts w:ascii="Cambria Math" w:eastAsia="Times New Roman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4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nτ</m:t>
            </m:r>
          </m:e>
        </m:d>
      </m:oMath>
      <w:r>
        <w:rPr>
          <w:rFonts w:eastAsia="Times New Roman"/>
          <w:sz w:val="26"/>
          <w:szCs w:val="26"/>
        </w:rPr>
        <w:t xml:space="preserve"> </w:t>
      </w:r>
      <w:r w:rsidR="005A01E5">
        <w:rPr>
          <w:rFonts w:eastAsia="Times New Roman"/>
          <w:sz w:val="26"/>
          <w:szCs w:val="26"/>
        </w:rPr>
        <w:t xml:space="preserve">при любом целом </w:t>
      </w:r>
      <w:r w:rsidR="005A01E5">
        <w:rPr>
          <w:rFonts w:eastAsia="Times New Roman"/>
          <w:sz w:val="26"/>
          <w:szCs w:val="26"/>
          <w:lang w:val="en-US"/>
        </w:rPr>
        <w:t>n</w:t>
      </w:r>
      <w:r w:rsidR="005A01E5" w:rsidRPr="005A01E5">
        <w:rPr>
          <w:rFonts w:eastAsia="Times New Roman"/>
          <w:sz w:val="26"/>
          <w:szCs w:val="26"/>
        </w:rPr>
        <w:t>&gt;1</w:t>
      </w:r>
      <w:r>
        <w:rPr>
          <w:rFonts w:eastAsia="Times New Roman"/>
          <w:sz w:val="26"/>
          <w:szCs w:val="26"/>
        </w:rPr>
        <w:t xml:space="preserve"> </w:t>
      </w:r>
      <w:r w:rsidR="00EA67D0">
        <w:rPr>
          <w:rFonts w:eastAsia="Times New Roman"/>
          <w:sz w:val="26"/>
          <w:szCs w:val="26"/>
        </w:rPr>
        <w:t xml:space="preserve">над полем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 w:val="26"/>
                <w:szCs w:val="26"/>
                <w:lang w:val="en-US"/>
              </w:rPr>
              <m:t>Q</m:t>
            </m:r>
            <m:r>
              <w:rPr>
                <w:rFonts w:ascii="Cambria Math" w:eastAsia="Times New Roman" w:hAnsi="Cambria Math"/>
                <w:sz w:val="26"/>
                <w:szCs w:val="26"/>
              </w:rPr>
              <m:t>(</m:t>
            </m:r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>,</m:t>
        </m:r>
        <m:r>
          <w:rPr>
            <w:rFonts w:ascii="Cambria Math" w:eastAsia="Times New Roman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4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>)</m:t>
        </m:r>
      </m:oMath>
      <w:r w:rsidR="00EA67D0">
        <w:rPr>
          <w:rFonts w:eastAsia="Times New Roman"/>
          <w:sz w:val="26"/>
          <w:szCs w:val="26"/>
        </w:rPr>
        <w:t xml:space="preserve">. Эти функции очень важны в связи с приложениями </w:t>
      </w:r>
      <w:r w:rsidR="005A01E5">
        <w:rPr>
          <w:rFonts w:eastAsia="Times New Roman"/>
          <w:sz w:val="26"/>
          <w:szCs w:val="26"/>
        </w:rPr>
        <w:t xml:space="preserve">в теории трансцендентных чисел, так как составляют иной базис поля, порождённого функциями </w:t>
      </w:r>
      <w:proofErr w:type="spellStart"/>
      <w:r w:rsidR="005A01E5">
        <w:rPr>
          <w:rFonts w:eastAsia="Times New Roman"/>
          <w:sz w:val="26"/>
          <w:szCs w:val="26"/>
        </w:rPr>
        <w:t>Рамануджана</w:t>
      </w:r>
      <w:proofErr w:type="spellEnd"/>
      <w:r w:rsidR="005A01E5">
        <w:rPr>
          <w:rFonts w:eastAsia="Times New Roman"/>
          <w:sz w:val="26"/>
          <w:szCs w:val="26"/>
        </w:rPr>
        <w:t xml:space="preserve">. Оценки степени </w:t>
      </w:r>
      <w:proofErr w:type="spellStart"/>
      <w:r w:rsidR="005A01E5">
        <w:rPr>
          <w:rFonts w:eastAsia="Times New Roman"/>
          <w:sz w:val="26"/>
          <w:szCs w:val="26"/>
        </w:rPr>
        <w:t>алгебраичности</w:t>
      </w:r>
      <w:proofErr w:type="spellEnd"/>
      <w:r w:rsidR="005A01E5">
        <w:rPr>
          <w:rFonts w:eastAsia="Times New Roman"/>
          <w:sz w:val="26"/>
          <w:szCs w:val="26"/>
        </w:rPr>
        <w:t xml:space="preserve"> этих функций и величины коэффициентов их минимальных многочленов </w:t>
      </w:r>
      <w:proofErr w:type="spellStart"/>
      <w:r w:rsidR="005A01E5">
        <w:rPr>
          <w:rFonts w:eastAsia="Times New Roman"/>
          <w:sz w:val="26"/>
          <w:szCs w:val="26"/>
        </w:rPr>
        <w:t>повидимому</w:t>
      </w:r>
      <w:proofErr w:type="spellEnd"/>
      <w:r w:rsidR="005A01E5">
        <w:rPr>
          <w:rFonts w:eastAsia="Times New Roman"/>
          <w:sz w:val="26"/>
          <w:szCs w:val="26"/>
        </w:rPr>
        <w:t xml:space="preserve"> позволят доказать новые результаты в теории трансцендентных чисел. Работа выполнена самостоятельно. В ней доказан новый важный результат</w:t>
      </w:r>
      <w:r w:rsidR="00A9524A">
        <w:rPr>
          <w:rFonts w:eastAsia="Times New Roman"/>
          <w:sz w:val="26"/>
          <w:szCs w:val="26"/>
        </w:rPr>
        <w:t>,</w:t>
      </w:r>
      <w:r w:rsidR="005A01E5">
        <w:rPr>
          <w:rFonts w:eastAsia="Times New Roman"/>
          <w:sz w:val="26"/>
          <w:szCs w:val="26"/>
        </w:rPr>
        <w:t xml:space="preserve"> и, я полагаю, она заслуживает оценки «отлично».  </w:t>
      </w:r>
    </w:p>
    <w:p w:rsidR="008A0CAC" w:rsidRPr="00F9755F" w:rsidRDefault="008A0CAC" w:rsidP="00F9755F">
      <w:pPr>
        <w:shd w:val="clear" w:color="auto" w:fill="FFFFFF"/>
        <w:spacing w:before="298"/>
        <w:jc w:val="both"/>
        <w:rPr>
          <w:rFonts w:eastAsia="Times New Roman"/>
          <w:sz w:val="26"/>
          <w:szCs w:val="26"/>
        </w:rPr>
      </w:pP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Проф. Ю.В. Нестеренко</w:t>
      </w: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</w:p>
    <w:p w:rsidR="002954E4" w:rsidRPr="00A90986" w:rsidRDefault="00B55D96" w:rsidP="005445CA">
      <w:pPr>
        <w:shd w:val="clear" w:color="auto" w:fill="FFFFFF"/>
        <w:ind w:firstLine="720"/>
        <w:rPr>
          <w:rFonts w:eastAsia="Times New Roman"/>
          <w:sz w:val="26"/>
          <w:szCs w:val="26"/>
        </w:rPr>
      </w:pPr>
      <w:bookmarkStart w:id="0" w:name="_GoBack"/>
      <w:bookmarkEnd w:id="0"/>
      <w:r w:rsidRPr="00DD6065">
        <w:rPr>
          <w:rFonts w:eastAsia="Times New Roman"/>
          <w:sz w:val="26"/>
          <w:szCs w:val="26"/>
        </w:rPr>
        <w:t>15</w:t>
      </w:r>
      <w:r w:rsidR="002954E4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мая 2019</w:t>
      </w:r>
      <w:r w:rsidR="002954E4">
        <w:rPr>
          <w:rFonts w:eastAsia="Times New Roman"/>
          <w:sz w:val="26"/>
          <w:szCs w:val="26"/>
        </w:rPr>
        <w:t xml:space="preserve"> года.</w:t>
      </w:r>
    </w:p>
    <w:sectPr w:rsidR="002954E4" w:rsidRPr="00A90986">
      <w:type w:val="continuous"/>
      <w:pgSz w:w="11909" w:h="16834"/>
      <w:pgMar w:top="1440" w:right="768" w:bottom="720" w:left="7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F"/>
    <w:rsid w:val="00052288"/>
    <w:rsid w:val="000705FD"/>
    <w:rsid w:val="000D0154"/>
    <w:rsid w:val="000D3CD4"/>
    <w:rsid w:val="001B1F62"/>
    <w:rsid w:val="002079D8"/>
    <w:rsid w:val="002552F3"/>
    <w:rsid w:val="002954E4"/>
    <w:rsid w:val="00351474"/>
    <w:rsid w:val="004E1D1B"/>
    <w:rsid w:val="005445CA"/>
    <w:rsid w:val="005A01E5"/>
    <w:rsid w:val="006B68B7"/>
    <w:rsid w:val="00796E1A"/>
    <w:rsid w:val="008A0CAC"/>
    <w:rsid w:val="008B79E9"/>
    <w:rsid w:val="009271A2"/>
    <w:rsid w:val="00A042AF"/>
    <w:rsid w:val="00A361C7"/>
    <w:rsid w:val="00A90986"/>
    <w:rsid w:val="00A9524A"/>
    <w:rsid w:val="00AB3645"/>
    <w:rsid w:val="00AD51A7"/>
    <w:rsid w:val="00B340DA"/>
    <w:rsid w:val="00B37CCE"/>
    <w:rsid w:val="00B559D4"/>
    <w:rsid w:val="00B55D96"/>
    <w:rsid w:val="00B97C03"/>
    <w:rsid w:val="00BE1CE5"/>
    <w:rsid w:val="00BF57E3"/>
    <w:rsid w:val="00C50F2E"/>
    <w:rsid w:val="00C81206"/>
    <w:rsid w:val="00CC6DC9"/>
    <w:rsid w:val="00DD6065"/>
    <w:rsid w:val="00EA006D"/>
    <w:rsid w:val="00EA67D0"/>
    <w:rsid w:val="00F96D47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7</cp:revision>
  <cp:lastPrinted>2019-05-17T08:30:00Z</cp:lastPrinted>
  <dcterms:created xsi:type="dcterms:W3CDTF">2019-05-17T07:05:00Z</dcterms:created>
  <dcterms:modified xsi:type="dcterms:W3CDTF">2019-05-17T08:36:00Z</dcterms:modified>
</cp:coreProperties>
</file>